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11" w:rsidRPr="00E83C11" w:rsidRDefault="00E83C11" w:rsidP="00E83C11">
      <w:pPr>
        <w:jc w:val="right"/>
        <w:rPr>
          <w:b/>
          <w:sz w:val="24"/>
          <w:szCs w:val="24"/>
          <w:lang w:val="en-CA"/>
        </w:rPr>
      </w:pP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sz w:val="24"/>
          <w:szCs w:val="24"/>
          <w:lang w:val="en-CA"/>
        </w:rPr>
        <w:tab/>
      </w:r>
      <w:r>
        <w:rPr>
          <w:b/>
          <w:sz w:val="24"/>
          <w:szCs w:val="24"/>
          <w:lang w:val="en-CA"/>
        </w:rPr>
        <w:t>ATTACHMENT A</w:t>
      </w:r>
    </w:p>
    <w:p w:rsidR="00E83C11" w:rsidRDefault="00E83C11" w:rsidP="00E83C11">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UNITED STATES DISTRICT COURT</w:t>
      </w:r>
    </w:p>
    <w:p w:rsidR="00E83C11" w:rsidRDefault="00E83C11" w:rsidP="00E83C11">
      <w:pPr>
        <w:jc w:val="center"/>
        <w:rPr>
          <w:b/>
          <w:bCs/>
          <w:sz w:val="24"/>
          <w:szCs w:val="24"/>
        </w:rPr>
      </w:pPr>
    </w:p>
    <w:p w:rsidR="00E83C11" w:rsidRDefault="00E83C11" w:rsidP="00E83C11">
      <w:pPr>
        <w:jc w:val="center"/>
        <w:rPr>
          <w:b/>
          <w:bCs/>
          <w:sz w:val="24"/>
          <w:szCs w:val="24"/>
        </w:rPr>
      </w:pPr>
      <w:r>
        <w:rPr>
          <w:b/>
          <w:bCs/>
          <w:sz w:val="24"/>
          <w:szCs w:val="24"/>
        </w:rPr>
        <w:t>MIDDLE DISTRICT OF LOUISIANA</w:t>
      </w:r>
    </w:p>
    <w:p w:rsidR="00E83C11" w:rsidRDefault="00E83C11" w:rsidP="00E83C11">
      <w:pPr>
        <w:jc w:val="center"/>
        <w:rPr>
          <w:b/>
          <w:bCs/>
          <w:sz w:val="24"/>
          <w:szCs w:val="24"/>
        </w:rPr>
      </w:pPr>
    </w:p>
    <w:p w:rsidR="00E83C11" w:rsidRDefault="00E83C11" w:rsidP="00E83C11">
      <w:pPr>
        <w:jc w:val="center"/>
        <w:rPr>
          <w:b/>
          <w:bCs/>
          <w:sz w:val="24"/>
          <w:szCs w:val="24"/>
        </w:rPr>
      </w:pPr>
    </w:p>
    <w:p w:rsidR="00DA242F" w:rsidRDefault="0078612F" w:rsidP="00DA242F">
      <w:pPr>
        <w:ind w:left="-720" w:firstLine="720"/>
        <w:rPr>
          <w:b/>
          <w:bCs/>
          <w:sz w:val="24"/>
          <w:szCs w:val="24"/>
        </w:rPr>
      </w:pPr>
      <w:r>
        <w:rPr>
          <w:b/>
          <w:bCs/>
          <w:sz w:val="24"/>
          <w:szCs w:val="24"/>
        </w:rPr>
        <w:t>PLAINTIFF</w:t>
      </w:r>
      <w:r>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t>CIVIL ACTION</w:t>
      </w:r>
    </w:p>
    <w:p w:rsidR="00DA242F" w:rsidRDefault="00DA242F" w:rsidP="00DA242F">
      <w:pPr>
        <w:ind w:left="-720" w:firstLine="720"/>
        <w:rPr>
          <w:b/>
          <w:bCs/>
          <w:sz w:val="24"/>
          <w:szCs w:val="24"/>
        </w:rPr>
      </w:pPr>
    </w:p>
    <w:p w:rsidR="00DA242F" w:rsidRDefault="00DA242F" w:rsidP="00DA242F">
      <w:pPr>
        <w:ind w:left="-720" w:firstLine="720"/>
        <w:rPr>
          <w:b/>
          <w:bCs/>
          <w:sz w:val="24"/>
          <w:szCs w:val="24"/>
        </w:rPr>
      </w:pPr>
      <w:r>
        <w:rPr>
          <w:b/>
          <w:bCs/>
          <w:sz w:val="24"/>
          <w:szCs w:val="24"/>
        </w:rPr>
        <w:t>VERSUS</w:t>
      </w:r>
    </w:p>
    <w:p w:rsidR="0078612F" w:rsidRDefault="00DA242F" w:rsidP="00DA242F">
      <w:pPr>
        <w:ind w:left="-720" w:firstLine="72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NO. </w:t>
      </w:r>
    </w:p>
    <w:p w:rsidR="00DA242F" w:rsidRDefault="0078612F" w:rsidP="00DA242F">
      <w:pPr>
        <w:ind w:left="-720" w:firstLine="720"/>
        <w:rPr>
          <w:b/>
          <w:bCs/>
          <w:sz w:val="24"/>
          <w:szCs w:val="24"/>
        </w:rPr>
      </w:pPr>
      <w:r>
        <w:rPr>
          <w:b/>
          <w:bCs/>
          <w:sz w:val="24"/>
          <w:szCs w:val="24"/>
        </w:rPr>
        <w:t>DEFENDANT</w:t>
      </w:r>
    </w:p>
    <w:p w:rsidR="001265EA" w:rsidRDefault="001265EA" w:rsidP="00E83C11">
      <w:pPr>
        <w:rPr>
          <w:b/>
          <w:bCs/>
          <w:sz w:val="24"/>
          <w:szCs w:val="24"/>
        </w:rPr>
      </w:pPr>
    </w:p>
    <w:p w:rsidR="001265EA" w:rsidRDefault="001265EA" w:rsidP="00E83C11">
      <w:pPr>
        <w:rPr>
          <w:b/>
          <w:bCs/>
          <w:sz w:val="24"/>
          <w:szCs w:val="24"/>
        </w:rPr>
      </w:pPr>
    </w:p>
    <w:p w:rsidR="00DC014A" w:rsidRPr="00A34A43" w:rsidRDefault="00DC014A" w:rsidP="00E83C11">
      <w:pPr>
        <w:spacing w:line="480" w:lineRule="auto"/>
        <w:jc w:val="center"/>
        <w:rPr>
          <w:b/>
          <w:bCs/>
          <w:sz w:val="24"/>
          <w:szCs w:val="24"/>
        </w:rPr>
      </w:pPr>
      <w:r>
        <w:rPr>
          <w:b/>
          <w:bCs/>
          <w:sz w:val="24"/>
          <w:szCs w:val="24"/>
        </w:rPr>
        <w:t>STATUS REPORT</w:t>
      </w:r>
    </w:p>
    <w:p w:rsidR="00DC014A" w:rsidRPr="00A34A43" w:rsidRDefault="00DC014A" w:rsidP="00DC014A">
      <w:pPr>
        <w:spacing w:line="480" w:lineRule="auto"/>
        <w:jc w:val="both"/>
        <w:rPr>
          <w:b/>
          <w:sz w:val="24"/>
          <w:szCs w:val="24"/>
        </w:rPr>
      </w:pPr>
      <w:r w:rsidRPr="00A34A43">
        <w:rPr>
          <w:b/>
          <w:sz w:val="24"/>
          <w:szCs w:val="24"/>
          <w:lang w:val="en-CA"/>
        </w:rPr>
        <w:fldChar w:fldCharType="begin"/>
      </w:r>
      <w:r w:rsidRPr="00A34A43">
        <w:rPr>
          <w:b/>
          <w:sz w:val="24"/>
          <w:szCs w:val="24"/>
          <w:lang w:val="en-CA"/>
        </w:rPr>
        <w:instrText xml:space="preserve"> SEQ CHAPTER \h \r 1</w:instrText>
      </w:r>
      <w:r w:rsidRPr="00A34A43">
        <w:rPr>
          <w:b/>
          <w:sz w:val="24"/>
          <w:szCs w:val="24"/>
          <w:lang w:val="en-CA"/>
        </w:rPr>
        <w:fldChar w:fldCharType="end"/>
      </w:r>
      <w:r w:rsidRPr="00A34A43">
        <w:rPr>
          <w:b/>
          <w:bCs/>
          <w:sz w:val="24"/>
          <w:szCs w:val="24"/>
        </w:rPr>
        <w:t>A.</w:t>
      </w:r>
      <w:r w:rsidRPr="00A34A43">
        <w:rPr>
          <w:b/>
          <w:bCs/>
          <w:sz w:val="24"/>
          <w:szCs w:val="24"/>
        </w:rPr>
        <w:tab/>
        <w:t>JURISDICTION</w:t>
      </w:r>
    </w:p>
    <w:p w:rsidR="00DC014A" w:rsidRPr="00A34A43" w:rsidRDefault="00DC014A" w:rsidP="00DC014A">
      <w:pPr>
        <w:spacing w:line="480" w:lineRule="auto"/>
        <w:jc w:val="both"/>
        <w:rPr>
          <w:bCs/>
          <w:sz w:val="24"/>
          <w:szCs w:val="24"/>
        </w:rPr>
      </w:pPr>
      <w:r w:rsidRPr="00A34A43">
        <w:rPr>
          <w:sz w:val="24"/>
          <w:szCs w:val="24"/>
        </w:rPr>
        <w:tab/>
        <w:t>What is the basis for the jurisdiction of the Court?</w:t>
      </w:r>
    </w:p>
    <w:p w:rsidR="00DC014A" w:rsidRPr="00A34A43" w:rsidRDefault="00DC014A" w:rsidP="00DC014A">
      <w:pPr>
        <w:spacing w:line="480" w:lineRule="auto"/>
        <w:jc w:val="both"/>
        <w:rPr>
          <w:sz w:val="24"/>
          <w:szCs w:val="24"/>
        </w:rPr>
        <w:sectPr w:rsidR="00DC014A" w:rsidRPr="00A34A43" w:rsidSect="00DC014A">
          <w:footerReference w:type="default" r:id="rId8"/>
          <w:pgSz w:w="12240" w:h="15840"/>
          <w:pgMar w:top="1440" w:right="1440" w:bottom="1440" w:left="1440" w:header="1440" w:footer="1440" w:gutter="0"/>
          <w:cols w:space="720"/>
          <w:noEndnote/>
        </w:sectPr>
      </w:pPr>
    </w:p>
    <w:p w:rsidR="00DC014A" w:rsidRDefault="00DC014A" w:rsidP="00DC014A">
      <w:pPr>
        <w:pStyle w:val="Level1"/>
        <w:numPr>
          <w:ilvl w:val="0"/>
          <w:numId w:val="1"/>
        </w:numPr>
        <w:tabs>
          <w:tab w:val="left" w:pos="720"/>
        </w:tabs>
        <w:spacing w:line="480" w:lineRule="auto"/>
        <w:ind w:left="720" w:hanging="720"/>
        <w:jc w:val="both"/>
      </w:pPr>
      <w:r>
        <w:rPr>
          <w:b/>
          <w:bCs/>
        </w:rPr>
        <w:t xml:space="preserve"> BRIEF EXPLANATION OF THE CASE</w:t>
      </w:r>
    </w:p>
    <w:p w:rsidR="00DC014A" w:rsidRDefault="00DC014A" w:rsidP="00DC014A">
      <w:pPr>
        <w:pStyle w:val="Level1"/>
        <w:numPr>
          <w:ilvl w:val="0"/>
          <w:numId w:val="1"/>
        </w:numPr>
        <w:tabs>
          <w:tab w:val="left" w:pos="720"/>
        </w:tabs>
        <w:spacing w:line="480" w:lineRule="auto"/>
        <w:ind w:left="720" w:hanging="720"/>
        <w:jc w:val="both"/>
        <w:sectPr w:rsidR="00DC014A">
          <w:type w:val="continuous"/>
          <w:pgSz w:w="12240" w:h="15840"/>
          <w:pgMar w:top="1440" w:right="1440" w:bottom="1440" w:left="1440" w:header="1440" w:footer="1440" w:gutter="0"/>
          <w:cols w:space="720"/>
          <w:noEndnote/>
        </w:sectPr>
      </w:pPr>
    </w:p>
    <w:p w:rsidR="00DC014A" w:rsidRDefault="00DC014A" w:rsidP="00DC014A">
      <w:pPr>
        <w:pStyle w:val="Level2"/>
        <w:numPr>
          <w:ilvl w:val="1"/>
          <w:numId w:val="2"/>
        </w:numPr>
        <w:tabs>
          <w:tab w:val="left" w:pos="720"/>
          <w:tab w:val="left" w:pos="1440"/>
        </w:tabs>
        <w:spacing w:line="480" w:lineRule="auto"/>
        <w:ind w:left="1440" w:hanging="720"/>
        <w:jc w:val="both"/>
      </w:pPr>
      <w:r>
        <w:t>Plaintiff claims:</w:t>
      </w:r>
    </w:p>
    <w:p w:rsidR="00DC014A" w:rsidRDefault="00DC014A" w:rsidP="00DC014A">
      <w:pPr>
        <w:pStyle w:val="Level2"/>
        <w:numPr>
          <w:ilvl w:val="1"/>
          <w:numId w:val="2"/>
        </w:numPr>
        <w:tabs>
          <w:tab w:val="left" w:pos="720"/>
          <w:tab w:val="left" w:pos="1440"/>
        </w:tabs>
        <w:spacing w:line="480" w:lineRule="auto"/>
        <w:ind w:left="1440" w:hanging="720"/>
        <w:jc w:val="both"/>
      </w:pPr>
      <w:r>
        <w:t>Defendant claims:</w:t>
      </w:r>
    </w:p>
    <w:p w:rsidR="00DC014A" w:rsidRDefault="00DC014A" w:rsidP="00DC014A">
      <w:pPr>
        <w:pStyle w:val="Level2"/>
        <w:numPr>
          <w:ilvl w:val="1"/>
          <w:numId w:val="2"/>
        </w:numPr>
        <w:tabs>
          <w:tab w:val="left" w:pos="720"/>
          <w:tab w:val="left" w:pos="1440"/>
        </w:tabs>
        <w:spacing w:line="480" w:lineRule="auto"/>
        <w:ind w:left="1440" w:hanging="720"/>
        <w:jc w:val="both"/>
        <w:sectPr w:rsidR="00DC014A">
          <w:type w:val="continuous"/>
          <w:pgSz w:w="12240" w:h="15840"/>
          <w:pgMar w:top="1440" w:right="1440" w:bottom="1440" w:left="1440" w:header="1440" w:footer="1440" w:gutter="0"/>
          <w:cols w:space="720"/>
          <w:noEndnote/>
        </w:sectPr>
      </w:pPr>
    </w:p>
    <w:p w:rsidR="00DC014A" w:rsidRDefault="00DC014A" w:rsidP="00DC014A">
      <w:pPr>
        <w:pStyle w:val="Level1"/>
        <w:numPr>
          <w:ilvl w:val="0"/>
          <w:numId w:val="3"/>
        </w:numPr>
        <w:tabs>
          <w:tab w:val="left" w:pos="720"/>
        </w:tabs>
        <w:spacing w:line="480" w:lineRule="auto"/>
        <w:ind w:left="720" w:hanging="720"/>
        <w:jc w:val="both"/>
      </w:pPr>
      <w:r>
        <w:rPr>
          <w:b/>
          <w:bCs/>
        </w:rPr>
        <w:t>PENDING MOTIONS</w:t>
      </w:r>
    </w:p>
    <w:p w:rsidR="00DC014A" w:rsidRDefault="00DC014A" w:rsidP="00DC014A">
      <w:pPr>
        <w:numPr>
          <w:ilvl w:val="12"/>
          <w:numId w:val="0"/>
        </w:numPr>
        <w:spacing w:line="480" w:lineRule="auto"/>
        <w:jc w:val="both"/>
        <w:rPr>
          <w:b/>
          <w:bCs/>
          <w:sz w:val="24"/>
          <w:szCs w:val="24"/>
        </w:rPr>
      </w:pPr>
      <w:r>
        <w:rPr>
          <w:sz w:val="24"/>
          <w:szCs w:val="24"/>
        </w:rPr>
        <w:tab/>
        <w:t xml:space="preserve"> List any pending motion(s), the date filed, and the basis of the motion(s):</w:t>
      </w:r>
    </w:p>
    <w:p w:rsidR="00DC014A" w:rsidRDefault="00DC014A" w:rsidP="00DC014A">
      <w:pPr>
        <w:numPr>
          <w:ilvl w:val="12"/>
          <w:numId w:val="0"/>
        </w:numPr>
        <w:spacing w:line="480" w:lineRule="auto"/>
        <w:jc w:val="both"/>
        <w:rPr>
          <w:sz w:val="24"/>
          <w:szCs w:val="24"/>
        </w:rPr>
        <w:sectPr w:rsidR="00DC014A">
          <w:type w:val="continuous"/>
          <w:pgSz w:w="12240" w:h="15840"/>
          <w:pgMar w:top="1440" w:right="1440" w:bottom="1440" w:left="1440" w:header="1440" w:footer="1440" w:gutter="0"/>
          <w:cols w:space="720"/>
          <w:noEndnote/>
        </w:sectPr>
      </w:pPr>
    </w:p>
    <w:p w:rsidR="00DC014A" w:rsidRDefault="00DC014A" w:rsidP="00DC014A">
      <w:pPr>
        <w:numPr>
          <w:ilvl w:val="12"/>
          <w:numId w:val="0"/>
        </w:numPr>
        <w:tabs>
          <w:tab w:val="left" w:pos="720"/>
        </w:tabs>
        <w:spacing w:line="480" w:lineRule="auto"/>
        <w:ind w:left="720" w:hanging="720"/>
        <w:jc w:val="both"/>
        <w:rPr>
          <w:b/>
          <w:bCs/>
          <w:sz w:val="24"/>
          <w:szCs w:val="24"/>
        </w:rPr>
      </w:pPr>
      <w:r>
        <w:rPr>
          <w:b/>
          <w:bCs/>
          <w:sz w:val="24"/>
          <w:szCs w:val="24"/>
        </w:rPr>
        <w:t>D.</w:t>
      </w:r>
      <w:r>
        <w:rPr>
          <w:sz w:val="24"/>
          <w:szCs w:val="24"/>
        </w:rPr>
        <w:tab/>
      </w:r>
      <w:r>
        <w:rPr>
          <w:b/>
          <w:bCs/>
          <w:sz w:val="24"/>
          <w:szCs w:val="24"/>
        </w:rPr>
        <w:t>ISSUES</w:t>
      </w:r>
    </w:p>
    <w:p w:rsidR="00DC014A" w:rsidRDefault="00DC014A" w:rsidP="00DC014A">
      <w:pPr>
        <w:numPr>
          <w:ilvl w:val="12"/>
          <w:numId w:val="0"/>
        </w:numPr>
        <w:spacing w:line="480" w:lineRule="auto"/>
        <w:ind w:left="720"/>
        <w:jc w:val="both"/>
        <w:rPr>
          <w:sz w:val="24"/>
          <w:szCs w:val="24"/>
        </w:rPr>
      </w:pPr>
      <w:r>
        <w:rPr>
          <w:sz w:val="24"/>
          <w:szCs w:val="24"/>
        </w:rPr>
        <w:t>List the principal legal issues involved and indicate whether or not any of those issues are in dispute:</w:t>
      </w:r>
    </w:p>
    <w:p w:rsidR="00DC014A" w:rsidRDefault="00DC014A" w:rsidP="00DC014A">
      <w:pPr>
        <w:numPr>
          <w:ilvl w:val="12"/>
          <w:numId w:val="0"/>
        </w:numPr>
        <w:spacing w:line="480" w:lineRule="auto"/>
        <w:ind w:left="720"/>
        <w:jc w:val="both"/>
        <w:rPr>
          <w:sz w:val="24"/>
          <w:szCs w:val="24"/>
        </w:rPr>
        <w:sectPr w:rsidR="00DC014A">
          <w:type w:val="continuous"/>
          <w:pgSz w:w="12240" w:h="15840"/>
          <w:pgMar w:top="1440" w:right="1440" w:bottom="1440" w:left="1440" w:header="1440" w:footer="1440" w:gutter="0"/>
          <w:cols w:space="720"/>
          <w:noEndnote/>
        </w:sectPr>
      </w:pPr>
    </w:p>
    <w:p w:rsidR="00DC014A" w:rsidRDefault="00DC014A" w:rsidP="00DC014A">
      <w:pPr>
        <w:numPr>
          <w:ilvl w:val="12"/>
          <w:numId w:val="0"/>
        </w:numPr>
        <w:spacing w:line="480" w:lineRule="auto"/>
        <w:jc w:val="both"/>
        <w:rPr>
          <w:sz w:val="24"/>
          <w:szCs w:val="24"/>
        </w:rPr>
      </w:pPr>
      <w:r>
        <w:rPr>
          <w:b/>
          <w:bCs/>
          <w:sz w:val="24"/>
          <w:szCs w:val="24"/>
        </w:rPr>
        <w:t>E.       DAMAGES</w:t>
      </w:r>
    </w:p>
    <w:p w:rsidR="00DC014A" w:rsidRDefault="00DC014A" w:rsidP="00DC014A">
      <w:pPr>
        <w:numPr>
          <w:ilvl w:val="12"/>
          <w:numId w:val="0"/>
        </w:numPr>
        <w:spacing w:line="480" w:lineRule="auto"/>
        <w:ind w:left="720"/>
        <w:jc w:val="both"/>
        <w:rPr>
          <w:sz w:val="24"/>
          <w:szCs w:val="24"/>
        </w:rPr>
      </w:pPr>
      <w:r>
        <w:rPr>
          <w:sz w:val="24"/>
          <w:szCs w:val="24"/>
        </w:rPr>
        <w:t>Separately, for each party who claims damages or an offset, set forth the computation of damages or the offset:</w:t>
      </w:r>
    </w:p>
    <w:p w:rsidR="00DC014A" w:rsidRDefault="00DC014A" w:rsidP="00DC014A">
      <w:pPr>
        <w:numPr>
          <w:ilvl w:val="12"/>
          <w:numId w:val="0"/>
        </w:num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t>1.</w:t>
      </w:r>
      <w:r>
        <w:rPr>
          <w:sz w:val="24"/>
          <w:szCs w:val="24"/>
        </w:rPr>
        <w:tab/>
        <w:t>Plaintiff’s calculation of damages:</w:t>
      </w:r>
    </w:p>
    <w:p w:rsidR="00DC014A" w:rsidRDefault="00DC014A" w:rsidP="00DC014A">
      <w:pPr>
        <w:numPr>
          <w:ilvl w:val="12"/>
          <w:numId w:val="0"/>
        </w:num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t>2.</w:t>
      </w:r>
      <w:r>
        <w:rPr>
          <w:sz w:val="24"/>
          <w:szCs w:val="24"/>
        </w:rPr>
        <w:tab/>
        <w:t>Defendant</w:t>
      </w:r>
      <w:r w:rsidR="00B9208D">
        <w:rPr>
          <w:sz w:val="24"/>
          <w:szCs w:val="24"/>
        </w:rPr>
        <w:t>’</w:t>
      </w:r>
      <w:r>
        <w:rPr>
          <w:sz w:val="24"/>
          <w:szCs w:val="24"/>
        </w:rPr>
        <w:t>s calculation of offset and/or plaintiff’s damages:</w:t>
      </w:r>
    </w:p>
    <w:p w:rsidR="00DC014A" w:rsidRDefault="00DC014A" w:rsidP="00DC014A">
      <w:pPr>
        <w:numPr>
          <w:ilvl w:val="12"/>
          <w:numId w:val="0"/>
        </w:numPr>
        <w:tabs>
          <w:tab w:val="left" w:pos="720"/>
          <w:tab w:val="left" w:pos="1440"/>
          <w:tab w:val="left" w:pos="2160"/>
        </w:tabs>
        <w:spacing w:line="480" w:lineRule="auto"/>
        <w:ind w:left="2160" w:hanging="2160"/>
        <w:jc w:val="both"/>
        <w:rPr>
          <w:sz w:val="24"/>
          <w:szCs w:val="24"/>
        </w:rPr>
        <w:sectPr w:rsidR="00DC014A">
          <w:type w:val="continuous"/>
          <w:pgSz w:w="12240" w:h="15840"/>
          <w:pgMar w:top="1440" w:right="1440" w:bottom="1440" w:left="1440" w:header="1440" w:footer="1440" w:gutter="0"/>
          <w:cols w:space="720"/>
          <w:noEndnote/>
        </w:sectPr>
      </w:pPr>
    </w:p>
    <w:p w:rsidR="00DC014A" w:rsidRDefault="00DC014A" w:rsidP="00DC014A">
      <w:pPr>
        <w:numPr>
          <w:ilvl w:val="12"/>
          <w:numId w:val="0"/>
        </w:num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t>3.</w:t>
      </w:r>
      <w:r>
        <w:rPr>
          <w:sz w:val="24"/>
          <w:szCs w:val="24"/>
        </w:rPr>
        <w:tab/>
        <w:t>Counterclaimant/cross claimant/third party</w:t>
      </w:r>
      <w:r w:rsidR="00B9208D">
        <w:rPr>
          <w:sz w:val="24"/>
          <w:szCs w:val="24"/>
        </w:rPr>
        <w:t>’</w:t>
      </w:r>
      <w:r>
        <w:rPr>
          <w:sz w:val="24"/>
          <w:szCs w:val="24"/>
        </w:rPr>
        <w:t>s calculation of damages:</w:t>
      </w:r>
    </w:p>
    <w:p w:rsidR="00DC014A" w:rsidRDefault="00DC014A" w:rsidP="00DC014A">
      <w:pPr>
        <w:numPr>
          <w:ilvl w:val="12"/>
          <w:numId w:val="0"/>
        </w:numPr>
        <w:tabs>
          <w:tab w:val="left" w:pos="720"/>
          <w:tab w:val="left" w:pos="1440"/>
          <w:tab w:val="left" w:pos="2160"/>
        </w:tabs>
        <w:spacing w:line="480" w:lineRule="auto"/>
        <w:ind w:left="2160" w:hanging="2160"/>
        <w:jc w:val="both"/>
        <w:rPr>
          <w:sz w:val="24"/>
          <w:szCs w:val="24"/>
        </w:rPr>
        <w:sectPr w:rsidR="00DC014A">
          <w:footerReference w:type="default" r:id="rId9"/>
          <w:type w:val="continuous"/>
          <w:pgSz w:w="12240" w:h="15840"/>
          <w:pgMar w:top="1440" w:right="1440" w:bottom="1170" w:left="1440" w:header="1440" w:footer="1440" w:gutter="0"/>
          <w:cols w:space="720"/>
          <w:noEndnote/>
        </w:sectPr>
      </w:pPr>
    </w:p>
    <w:p w:rsidR="00DC014A" w:rsidRDefault="00DC014A" w:rsidP="00DC014A">
      <w:pPr>
        <w:pStyle w:val="Level1"/>
        <w:numPr>
          <w:ilvl w:val="0"/>
          <w:numId w:val="4"/>
        </w:numPr>
        <w:tabs>
          <w:tab w:val="left" w:pos="720"/>
        </w:tabs>
        <w:spacing w:line="480" w:lineRule="auto"/>
        <w:ind w:left="720" w:hanging="720"/>
        <w:jc w:val="both"/>
      </w:pPr>
      <w:r>
        <w:rPr>
          <w:b/>
          <w:bCs/>
        </w:rPr>
        <w:t>SERVICE:</w:t>
      </w:r>
    </w:p>
    <w:p w:rsidR="00DC014A" w:rsidRDefault="00DC014A" w:rsidP="00DC014A">
      <w:pPr>
        <w:numPr>
          <w:ilvl w:val="12"/>
          <w:numId w:val="0"/>
        </w:numPr>
        <w:spacing w:line="480" w:lineRule="auto"/>
        <w:ind w:left="720"/>
        <w:jc w:val="both"/>
        <w:rPr>
          <w:sz w:val="24"/>
          <w:szCs w:val="24"/>
        </w:rPr>
      </w:pPr>
      <w:r>
        <w:rPr>
          <w:sz w:val="24"/>
          <w:szCs w:val="24"/>
        </w:rPr>
        <w:t>Identify any unresolved issues as to waiver or service of process, personal jurisdiction, or venue:</w:t>
      </w:r>
    </w:p>
    <w:p w:rsidR="00DC014A" w:rsidRDefault="00DC014A" w:rsidP="00DC014A">
      <w:pPr>
        <w:numPr>
          <w:ilvl w:val="12"/>
          <w:numId w:val="0"/>
        </w:numPr>
        <w:spacing w:line="480" w:lineRule="auto"/>
        <w:jc w:val="both"/>
        <w:rPr>
          <w:sz w:val="24"/>
          <w:szCs w:val="24"/>
        </w:rPr>
      </w:pPr>
      <w:r>
        <w:rPr>
          <w:b/>
          <w:bCs/>
          <w:sz w:val="24"/>
          <w:szCs w:val="24"/>
        </w:rPr>
        <w:t>G.</w:t>
      </w:r>
      <w:r>
        <w:rPr>
          <w:b/>
          <w:bCs/>
          <w:sz w:val="24"/>
          <w:szCs w:val="24"/>
        </w:rPr>
        <w:tab/>
        <w:t>DISCOVERY</w:t>
      </w:r>
    </w:p>
    <w:p w:rsidR="00F80C16"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1.</w:t>
      </w:r>
      <w:r>
        <w:rPr>
          <w:sz w:val="24"/>
          <w:szCs w:val="24"/>
        </w:rPr>
        <w:tab/>
      </w:r>
      <w:r w:rsidR="00F80C16">
        <w:rPr>
          <w:sz w:val="24"/>
          <w:szCs w:val="24"/>
        </w:rPr>
        <w:t>Initial Disclosures:</w:t>
      </w:r>
    </w:p>
    <w:p w:rsidR="00DC014A" w:rsidRDefault="00F80C16" w:rsidP="00914892">
      <w:pPr>
        <w:numPr>
          <w:ilvl w:val="12"/>
          <w:numId w:val="0"/>
        </w:numPr>
        <w:tabs>
          <w:tab w:val="left" w:pos="720"/>
          <w:tab w:val="left" w:pos="1440"/>
        </w:tabs>
        <w:spacing w:line="480" w:lineRule="auto"/>
        <w:ind w:left="2160" w:hanging="2160"/>
        <w:jc w:val="both"/>
        <w:rPr>
          <w:sz w:val="24"/>
          <w:szCs w:val="24"/>
        </w:rPr>
      </w:pPr>
      <w:r>
        <w:rPr>
          <w:sz w:val="24"/>
          <w:szCs w:val="24"/>
        </w:rPr>
        <w:tab/>
      </w:r>
      <w:r>
        <w:rPr>
          <w:sz w:val="24"/>
          <w:szCs w:val="24"/>
        </w:rPr>
        <w:tab/>
        <w:t>A.</w:t>
      </w:r>
      <w:r>
        <w:rPr>
          <w:sz w:val="24"/>
          <w:szCs w:val="24"/>
        </w:rPr>
        <w:tab/>
      </w:r>
      <w:r w:rsidR="00DC014A">
        <w:rPr>
          <w:sz w:val="24"/>
          <w:szCs w:val="24"/>
        </w:rPr>
        <w:t>Have the initial disclosures required under FRCP 26(a)(1) been completed?</w:t>
      </w:r>
    </w:p>
    <w:p w:rsidR="002C5591" w:rsidRDefault="00DC014A" w:rsidP="002C5591">
      <w:pPr>
        <w:numPr>
          <w:ilvl w:val="12"/>
          <w:numId w:val="0"/>
        </w:numPr>
        <w:spacing w:line="480" w:lineRule="auto"/>
        <w:jc w:val="center"/>
        <w:rPr>
          <w:sz w:val="24"/>
          <w:szCs w:val="24"/>
        </w:rPr>
      </w:pPr>
      <w:r>
        <w:rPr>
          <w:sz w:val="24"/>
          <w:szCs w:val="24"/>
        </w:rPr>
        <w:t>[  ]  YES     [  ] NO</w:t>
      </w:r>
    </w:p>
    <w:p w:rsidR="00914892" w:rsidRDefault="002C5591" w:rsidP="00914892">
      <w:pPr>
        <w:pStyle w:val="Level3"/>
        <w:tabs>
          <w:tab w:val="left" w:pos="720"/>
          <w:tab w:val="left" w:pos="1440"/>
          <w:tab w:val="left" w:pos="2160"/>
        </w:tabs>
        <w:spacing w:line="480" w:lineRule="auto"/>
        <w:ind w:left="1440"/>
        <w:jc w:val="both"/>
      </w:pPr>
      <w:r>
        <w:t xml:space="preserve">In accordance with Local Rule 26(b), the parties shall provide their initial disclosures to the opposing party no later than 7 days before the date of the scheduling conference, unless a party objects to initial disclosures during the FRCP 26(f) conference and states the objection below. </w:t>
      </w:r>
    </w:p>
    <w:p w:rsidR="00DC014A" w:rsidRDefault="00DB1E0A" w:rsidP="00DB1E0A">
      <w:pPr>
        <w:pStyle w:val="Level3"/>
        <w:tabs>
          <w:tab w:val="left" w:pos="720"/>
          <w:tab w:val="left" w:pos="1440"/>
          <w:tab w:val="left" w:pos="2160"/>
        </w:tabs>
        <w:spacing w:line="480" w:lineRule="auto"/>
        <w:ind w:left="1440"/>
        <w:jc w:val="both"/>
      </w:pPr>
      <w:r>
        <w:t>B.</w:t>
      </w:r>
      <w:r>
        <w:tab/>
      </w:r>
      <w:r w:rsidR="00DC014A">
        <w:t>Do any parties object to initial disclosures?</w:t>
      </w:r>
    </w:p>
    <w:p w:rsidR="00DC014A" w:rsidRDefault="00DC014A" w:rsidP="00DC014A">
      <w:pPr>
        <w:numPr>
          <w:ilvl w:val="12"/>
          <w:numId w:val="0"/>
        </w:numPr>
        <w:spacing w:line="480" w:lineRule="auto"/>
        <w:jc w:val="center"/>
        <w:rPr>
          <w:sz w:val="24"/>
          <w:szCs w:val="24"/>
        </w:rPr>
      </w:pPr>
      <w:r>
        <w:rPr>
          <w:sz w:val="24"/>
          <w:szCs w:val="24"/>
        </w:rPr>
        <w:t>[  ]  YES     [  ] NO</w:t>
      </w:r>
    </w:p>
    <w:p w:rsidR="00FC41DB" w:rsidRDefault="00DC014A" w:rsidP="00DC014A">
      <w:pPr>
        <w:numPr>
          <w:ilvl w:val="12"/>
          <w:numId w:val="0"/>
        </w:numPr>
        <w:spacing w:line="480" w:lineRule="auto"/>
        <w:jc w:val="both"/>
        <w:rPr>
          <w:sz w:val="24"/>
          <w:szCs w:val="24"/>
        </w:rPr>
      </w:pPr>
      <w:r>
        <w:rPr>
          <w:sz w:val="24"/>
          <w:szCs w:val="24"/>
        </w:rPr>
        <w:tab/>
      </w:r>
      <w:r>
        <w:rPr>
          <w:sz w:val="24"/>
          <w:szCs w:val="24"/>
        </w:rPr>
        <w:tab/>
        <w:t xml:space="preserve">For any party who answered </w:t>
      </w:r>
      <w:r>
        <w:rPr>
          <w:i/>
          <w:iCs/>
          <w:sz w:val="24"/>
          <w:szCs w:val="24"/>
        </w:rPr>
        <w:t>yes</w:t>
      </w:r>
      <w:r>
        <w:rPr>
          <w:sz w:val="24"/>
          <w:szCs w:val="24"/>
        </w:rPr>
        <w:t>, please explain your reasons for objecting.</w:t>
      </w:r>
    </w:p>
    <w:p w:rsidR="00DC014A" w:rsidRDefault="00DC014A" w:rsidP="00DC014A">
      <w:pPr>
        <w:pStyle w:val="Level3"/>
        <w:tabs>
          <w:tab w:val="left" w:pos="720"/>
          <w:tab w:val="left" w:pos="1440"/>
          <w:tab w:val="left" w:pos="2160"/>
        </w:tabs>
        <w:spacing w:line="480" w:lineRule="auto"/>
        <w:ind w:left="0"/>
        <w:jc w:val="both"/>
        <w:sectPr w:rsidR="00DC014A">
          <w:footerReference w:type="default" r:id="rId10"/>
          <w:type w:val="continuous"/>
          <w:pgSz w:w="12240" w:h="15840"/>
          <w:pgMar w:top="1440" w:right="1440" w:bottom="1170" w:left="1440" w:header="1440" w:footer="1440" w:gutter="0"/>
          <w:cols w:space="720"/>
          <w:noEndnote/>
        </w:sectPr>
      </w:pPr>
    </w:p>
    <w:p w:rsidR="00DC014A" w:rsidRDefault="00DC014A" w:rsidP="00DC014A">
      <w:pPr>
        <w:spacing w:line="2" w:lineRule="exact"/>
        <w:rPr>
          <w:sz w:val="24"/>
          <w:szCs w:val="24"/>
        </w:rPr>
      </w:pPr>
    </w:p>
    <w:p w:rsidR="00DC014A" w:rsidRDefault="00A34A43" w:rsidP="00A34A43">
      <w:pPr>
        <w:pStyle w:val="Level1"/>
        <w:tabs>
          <w:tab w:val="left" w:pos="720"/>
          <w:tab w:val="left" w:pos="1440"/>
        </w:tabs>
        <w:spacing w:line="480" w:lineRule="auto"/>
        <w:ind w:left="0"/>
        <w:jc w:val="both"/>
      </w:pPr>
      <w:r>
        <w:tab/>
        <w:t>2.</w:t>
      </w:r>
      <w:r>
        <w:tab/>
      </w:r>
      <w:r w:rsidR="00DC014A">
        <w:t>Briefly describe any discovery that has been completed or is in progress:</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t>By plaintiff(s):</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t>By defendant(s):</w:t>
      </w:r>
    </w:p>
    <w:p w:rsidR="00DC014A"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3.</w:t>
      </w:r>
      <w:r>
        <w:rPr>
          <w:sz w:val="24"/>
          <w:szCs w:val="24"/>
        </w:rPr>
        <w:tab/>
        <w:t>Please describe any protective orders or other limitations on discovery that may be required/sought during the course of discovery.  (For example: are there any confidential business records or medical records that will be sought?  Will information that is otherwise privileged be at issue?)</w:t>
      </w:r>
    </w:p>
    <w:p w:rsidR="00DC014A"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4.</w:t>
      </w:r>
      <w:r>
        <w:rPr>
          <w:sz w:val="24"/>
          <w:szCs w:val="24"/>
        </w:rPr>
        <w:tab/>
        <w:t>Discovery from experts:</w:t>
      </w:r>
    </w:p>
    <w:p w:rsidR="00DC014A" w:rsidRDefault="00DC014A" w:rsidP="00DC014A">
      <w:pPr>
        <w:numPr>
          <w:ilvl w:val="12"/>
          <w:numId w:val="0"/>
        </w:numPr>
        <w:spacing w:line="480" w:lineRule="auto"/>
        <w:ind w:left="1440"/>
        <w:jc w:val="both"/>
        <w:rPr>
          <w:sz w:val="24"/>
          <w:szCs w:val="24"/>
        </w:rPr>
      </w:pPr>
      <w:r>
        <w:rPr>
          <w:sz w:val="24"/>
          <w:szCs w:val="24"/>
        </w:rPr>
        <w:t>Identify the subject matter(s) as to which expert testimony will be offered:</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t>By plaintiff(s):</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t>By defendant(s):</w:t>
      </w:r>
    </w:p>
    <w:p w:rsidR="00DC014A" w:rsidRDefault="00DC014A" w:rsidP="00DC014A">
      <w:pPr>
        <w:numPr>
          <w:ilvl w:val="12"/>
          <w:numId w:val="0"/>
        </w:numPr>
        <w:spacing w:line="480" w:lineRule="auto"/>
        <w:jc w:val="both"/>
        <w:rPr>
          <w:sz w:val="24"/>
          <w:szCs w:val="24"/>
        </w:rPr>
        <w:sectPr w:rsidR="00DC014A">
          <w:footerReference w:type="default" r:id="rId11"/>
          <w:type w:val="continuous"/>
          <w:pgSz w:w="12240" w:h="15840"/>
          <w:pgMar w:top="1440" w:right="1440" w:bottom="1170" w:left="1440" w:header="1440" w:footer="1440" w:gutter="0"/>
          <w:cols w:space="720"/>
          <w:noEndnote/>
        </w:sectPr>
      </w:pPr>
    </w:p>
    <w:p w:rsidR="00DC014A" w:rsidRDefault="00DC014A" w:rsidP="00DC014A">
      <w:pPr>
        <w:numPr>
          <w:ilvl w:val="12"/>
          <w:numId w:val="0"/>
        </w:numPr>
        <w:spacing w:line="480" w:lineRule="auto"/>
        <w:jc w:val="both"/>
        <w:rPr>
          <w:sz w:val="24"/>
          <w:szCs w:val="24"/>
        </w:rPr>
      </w:pPr>
      <w:r>
        <w:rPr>
          <w:b/>
          <w:bCs/>
          <w:sz w:val="24"/>
          <w:szCs w:val="24"/>
        </w:rPr>
        <w:t>H.</w:t>
      </w:r>
      <w:r>
        <w:rPr>
          <w:sz w:val="24"/>
          <w:szCs w:val="24"/>
        </w:rPr>
        <w:tab/>
      </w:r>
      <w:r>
        <w:rPr>
          <w:b/>
          <w:bCs/>
          <w:sz w:val="24"/>
          <w:szCs w:val="24"/>
        </w:rPr>
        <w:t>PROPOSED SCHEDULING ORDER</w:t>
      </w:r>
    </w:p>
    <w:p w:rsidR="00DB1E0A" w:rsidRDefault="00DB1E0A" w:rsidP="00DB1E0A">
      <w:pPr>
        <w:numPr>
          <w:ilvl w:val="12"/>
          <w:numId w:val="0"/>
        </w:numPr>
        <w:spacing w:line="480" w:lineRule="auto"/>
        <w:ind w:left="1440" w:hanging="720"/>
        <w:rPr>
          <w:sz w:val="24"/>
          <w:szCs w:val="24"/>
        </w:rPr>
        <w:sectPr w:rsidR="00DB1E0A">
          <w:footerReference w:type="default" r:id="rId12"/>
          <w:type w:val="continuous"/>
          <w:pgSz w:w="12240" w:h="15840"/>
          <w:pgMar w:top="1440" w:right="1440" w:bottom="810" w:left="1440" w:header="1440" w:footer="1440" w:gutter="0"/>
          <w:cols w:space="720"/>
          <w:noEndnote/>
        </w:sectPr>
      </w:pPr>
      <w:r>
        <w:rPr>
          <w:sz w:val="24"/>
          <w:szCs w:val="24"/>
        </w:rPr>
        <w:t>1.</w:t>
      </w:r>
      <w:r>
        <w:rPr>
          <w:sz w:val="24"/>
          <w:szCs w:val="24"/>
        </w:rPr>
        <w:tab/>
        <w:t>If the parties propose an alternative timeframe for exchanging initial disclosures, please provide that proposed deadline</w:t>
      </w:r>
      <w:r w:rsidR="00B9208D">
        <w:rPr>
          <w:sz w:val="24"/>
          <w:szCs w:val="24"/>
        </w:rPr>
        <w:t xml:space="preserve">:  </w:t>
      </w:r>
      <w:r w:rsidR="00B9208D">
        <w:rPr>
          <w:sz w:val="24"/>
          <w:szCs w:val="24"/>
          <w:u w:val="single"/>
        </w:rPr>
        <w:tab/>
        <w:t xml:space="preserve">                           </w:t>
      </w:r>
      <w:r w:rsidR="00B9208D">
        <w:rPr>
          <w:sz w:val="24"/>
          <w:szCs w:val="24"/>
        </w:rPr>
        <w:t>.</w:t>
      </w:r>
    </w:p>
    <w:p w:rsidR="00DC014A" w:rsidRDefault="00DC014A" w:rsidP="00DC014A">
      <w:pPr>
        <w:spacing w:line="2" w:lineRule="exact"/>
        <w:rPr>
          <w:sz w:val="24"/>
          <w:szCs w:val="24"/>
        </w:rPr>
      </w:pPr>
    </w:p>
    <w:p w:rsidR="00DC014A"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2.</w:t>
      </w:r>
      <w:r>
        <w:rPr>
          <w:sz w:val="24"/>
          <w:szCs w:val="24"/>
        </w:rPr>
        <w:tab/>
        <w:t>Recommended deadline</w:t>
      </w:r>
      <w:r w:rsidR="00594D98">
        <w:rPr>
          <w:sz w:val="24"/>
          <w:szCs w:val="24"/>
        </w:rPr>
        <w:t xml:space="preserve">s to </w:t>
      </w:r>
      <w:r w:rsidR="00DB1E0A">
        <w:rPr>
          <w:sz w:val="24"/>
          <w:szCs w:val="24"/>
        </w:rPr>
        <w:t>join other parties or to amend the pleadings</w:t>
      </w:r>
      <w:r w:rsidR="00B9208D">
        <w:rPr>
          <w:sz w:val="24"/>
          <w:szCs w:val="24"/>
        </w:rPr>
        <w:t>:</w:t>
      </w:r>
    </w:p>
    <w:p w:rsidR="001B694A" w:rsidRDefault="00B9208D" w:rsidP="00914892">
      <w:pPr>
        <w:numPr>
          <w:ilvl w:val="12"/>
          <w:numId w:val="0"/>
        </w:numPr>
        <w:tabs>
          <w:tab w:val="left" w:pos="720"/>
          <w:tab w:val="left" w:pos="1440"/>
        </w:tabs>
        <w:spacing w:line="480" w:lineRule="auto"/>
        <w:jc w:val="both"/>
        <w:rPr>
          <w:sz w:val="24"/>
          <w:szCs w:val="24"/>
        </w:rPr>
        <w:sectPr w:rsidR="001B694A">
          <w:footerReference w:type="default" r:id="rId13"/>
          <w:type w:val="continuous"/>
          <w:pgSz w:w="12240" w:h="15840"/>
          <w:pgMar w:top="1440" w:right="1440" w:bottom="810" w:left="1440" w:header="1440" w:footer="1440" w:gutter="0"/>
          <w:cols w:space="720"/>
          <w:noEndnote/>
        </w:sectPr>
      </w:pPr>
      <w:r>
        <w:rPr>
          <w:sz w:val="24"/>
          <w:szCs w:val="24"/>
        </w:rPr>
        <w:tab/>
      </w:r>
      <w:r>
        <w:rPr>
          <w:sz w:val="24"/>
          <w:szCs w:val="24"/>
        </w:rPr>
        <w:tab/>
      </w:r>
      <w:r>
        <w:rPr>
          <w:sz w:val="24"/>
          <w:szCs w:val="24"/>
          <w:u w:val="single"/>
        </w:rPr>
        <w:tab/>
        <w:t xml:space="preserve">                           </w:t>
      </w:r>
      <w:r>
        <w:rPr>
          <w:sz w:val="24"/>
          <w:szCs w:val="24"/>
        </w:rPr>
        <w:t>.</w:t>
      </w:r>
    </w:p>
    <w:p w:rsidR="00DC014A" w:rsidRDefault="00DC014A" w:rsidP="00DC014A">
      <w:pPr>
        <w:spacing w:line="2" w:lineRule="exact"/>
        <w:rPr>
          <w:sz w:val="24"/>
          <w:szCs w:val="24"/>
        </w:rPr>
      </w:pPr>
    </w:p>
    <w:p w:rsidR="00DC014A" w:rsidRDefault="00DC014A" w:rsidP="00DB1E0A">
      <w:pPr>
        <w:numPr>
          <w:ilvl w:val="12"/>
          <w:numId w:val="0"/>
        </w:numPr>
        <w:tabs>
          <w:tab w:val="left" w:pos="720"/>
          <w:tab w:val="left" w:pos="1440"/>
        </w:tabs>
        <w:spacing w:line="480" w:lineRule="auto"/>
        <w:ind w:left="1440" w:hanging="1440"/>
        <w:jc w:val="both"/>
        <w:rPr>
          <w:sz w:val="24"/>
          <w:szCs w:val="24"/>
          <w:u w:val="single"/>
        </w:rPr>
      </w:pPr>
      <w:r>
        <w:rPr>
          <w:sz w:val="24"/>
          <w:szCs w:val="24"/>
        </w:rPr>
        <w:tab/>
        <w:t>3.</w:t>
      </w:r>
      <w:r>
        <w:rPr>
          <w:sz w:val="24"/>
          <w:szCs w:val="24"/>
        </w:rPr>
        <w:tab/>
        <w:t xml:space="preserve">Filing all discovery motions and completing all discovery except experts: </w:t>
      </w:r>
    </w:p>
    <w:p w:rsidR="00DC014A" w:rsidRDefault="00DC014A" w:rsidP="00DB1E0A">
      <w:pPr>
        <w:numPr>
          <w:ilvl w:val="12"/>
          <w:numId w:val="0"/>
        </w:numPr>
        <w:spacing w:line="480" w:lineRule="auto"/>
        <w:jc w:val="both"/>
        <w:rPr>
          <w:sz w:val="24"/>
          <w:szCs w:val="24"/>
        </w:rPr>
      </w:pPr>
      <w:r>
        <w:rPr>
          <w:sz w:val="24"/>
          <w:szCs w:val="24"/>
        </w:rPr>
        <w:tab/>
      </w:r>
      <w:r w:rsidR="00D568DD">
        <w:rPr>
          <w:sz w:val="24"/>
          <w:szCs w:val="24"/>
        </w:rPr>
        <w:t xml:space="preserve">            </w:t>
      </w:r>
      <w:r>
        <w:rPr>
          <w:sz w:val="24"/>
          <w:szCs w:val="24"/>
          <w:u w:val="single"/>
        </w:rPr>
        <w:tab/>
        <w:t xml:space="preserve">                           </w:t>
      </w:r>
      <w:r>
        <w:rPr>
          <w:sz w:val="24"/>
          <w:szCs w:val="24"/>
        </w:rPr>
        <w:t>.</w:t>
      </w:r>
    </w:p>
    <w:p w:rsidR="00DC014A" w:rsidRDefault="00DC014A" w:rsidP="00DC014A">
      <w:pPr>
        <w:numPr>
          <w:ilvl w:val="12"/>
          <w:numId w:val="0"/>
        </w:numPr>
        <w:tabs>
          <w:tab w:val="left" w:pos="720"/>
          <w:tab w:val="left" w:pos="1440"/>
        </w:tabs>
        <w:spacing w:line="480" w:lineRule="auto"/>
        <w:ind w:left="1440" w:hanging="720"/>
        <w:jc w:val="both"/>
        <w:rPr>
          <w:sz w:val="24"/>
          <w:szCs w:val="24"/>
        </w:rPr>
      </w:pPr>
      <w:r>
        <w:rPr>
          <w:sz w:val="24"/>
          <w:szCs w:val="24"/>
        </w:rPr>
        <w:t>4.</w:t>
      </w:r>
      <w:r>
        <w:rPr>
          <w:sz w:val="24"/>
          <w:szCs w:val="24"/>
        </w:rPr>
        <w:tab/>
        <w:t>Disclosure of identities and resumés of expert witnesses (if appropriate, you may suggest different dates for disclosure of experts in different subject matters):</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r>
      <w:r>
        <w:rPr>
          <w:sz w:val="24"/>
          <w:szCs w:val="24"/>
        </w:rPr>
        <w:tab/>
        <w:t xml:space="preserve">Plaintiff(s): </w:t>
      </w:r>
      <w:r>
        <w:rPr>
          <w:sz w:val="24"/>
          <w:szCs w:val="24"/>
          <w:u w:val="single"/>
        </w:rPr>
        <w:t xml:space="preserve">                            </w:t>
      </w:r>
      <w:r>
        <w:rPr>
          <w:sz w:val="24"/>
          <w:szCs w:val="24"/>
        </w:rPr>
        <w:t>.</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r>
      <w:r>
        <w:rPr>
          <w:sz w:val="24"/>
          <w:szCs w:val="24"/>
        </w:rPr>
        <w:tab/>
        <w:t xml:space="preserve">Defendant(s): </w:t>
      </w:r>
      <w:r>
        <w:rPr>
          <w:sz w:val="24"/>
          <w:szCs w:val="24"/>
          <w:u w:val="single"/>
        </w:rPr>
        <w:t xml:space="preserve">                         </w:t>
      </w:r>
      <w:r>
        <w:rPr>
          <w:sz w:val="24"/>
          <w:szCs w:val="24"/>
        </w:rPr>
        <w:t>.</w:t>
      </w:r>
    </w:p>
    <w:p w:rsidR="00DC014A" w:rsidRDefault="00DC014A" w:rsidP="00DC014A">
      <w:pPr>
        <w:numPr>
          <w:ilvl w:val="12"/>
          <w:numId w:val="0"/>
        </w:numPr>
        <w:spacing w:line="480" w:lineRule="auto"/>
        <w:jc w:val="both"/>
        <w:rPr>
          <w:sz w:val="24"/>
          <w:szCs w:val="24"/>
        </w:rPr>
        <w:sectPr w:rsidR="00DC014A">
          <w:footerReference w:type="default" r:id="rId14"/>
          <w:type w:val="continuous"/>
          <w:pgSz w:w="12240" w:h="15840"/>
          <w:pgMar w:top="1440" w:right="1440" w:bottom="810" w:left="1440" w:header="1440" w:footer="1440" w:gutter="0"/>
          <w:cols w:space="720"/>
          <w:noEndnote/>
        </w:sectPr>
      </w:pPr>
    </w:p>
    <w:p w:rsidR="00DC014A" w:rsidRDefault="00DC014A" w:rsidP="00DC014A">
      <w:pPr>
        <w:spacing w:line="2" w:lineRule="exact"/>
        <w:rPr>
          <w:sz w:val="24"/>
          <w:szCs w:val="24"/>
        </w:rPr>
      </w:pPr>
    </w:p>
    <w:p w:rsidR="00DC014A"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5.</w:t>
      </w:r>
      <w:r>
        <w:rPr>
          <w:sz w:val="24"/>
          <w:szCs w:val="24"/>
        </w:rPr>
        <w:tab/>
        <w:t>Exchange of expert reports:</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r>
      <w:r>
        <w:rPr>
          <w:sz w:val="24"/>
          <w:szCs w:val="24"/>
        </w:rPr>
        <w:tab/>
        <w:t xml:space="preserve">Plaintiff(s): </w:t>
      </w:r>
      <w:r>
        <w:rPr>
          <w:sz w:val="24"/>
          <w:szCs w:val="24"/>
          <w:u w:val="single"/>
        </w:rPr>
        <w:t xml:space="preserve">                         </w:t>
      </w:r>
      <w:r>
        <w:rPr>
          <w:sz w:val="24"/>
          <w:szCs w:val="24"/>
        </w:rPr>
        <w:t>.</w:t>
      </w:r>
    </w:p>
    <w:p w:rsidR="00DC014A" w:rsidRDefault="00DC014A" w:rsidP="00DC014A">
      <w:pPr>
        <w:numPr>
          <w:ilvl w:val="12"/>
          <w:numId w:val="0"/>
        </w:numPr>
        <w:spacing w:line="480" w:lineRule="auto"/>
        <w:jc w:val="both"/>
        <w:rPr>
          <w:sz w:val="24"/>
          <w:szCs w:val="24"/>
        </w:rPr>
      </w:pPr>
      <w:r>
        <w:rPr>
          <w:sz w:val="24"/>
          <w:szCs w:val="24"/>
        </w:rPr>
        <w:tab/>
      </w:r>
      <w:r>
        <w:rPr>
          <w:sz w:val="24"/>
          <w:szCs w:val="24"/>
        </w:rPr>
        <w:tab/>
      </w:r>
      <w:r>
        <w:rPr>
          <w:sz w:val="24"/>
          <w:szCs w:val="24"/>
        </w:rPr>
        <w:tab/>
        <w:t xml:space="preserve">Defendant(s): </w:t>
      </w:r>
      <w:r>
        <w:rPr>
          <w:sz w:val="24"/>
          <w:szCs w:val="24"/>
          <w:u w:val="single"/>
        </w:rPr>
        <w:t xml:space="preserve">                         </w:t>
      </w:r>
      <w:r>
        <w:rPr>
          <w:sz w:val="24"/>
          <w:szCs w:val="24"/>
        </w:rPr>
        <w:t>.</w:t>
      </w:r>
    </w:p>
    <w:p w:rsidR="00DC014A" w:rsidRDefault="00DC014A" w:rsidP="00DC014A">
      <w:pPr>
        <w:numPr>
          <w:ilvl w:val="12"/>
          <w:numId w:val="0"/>
        </w:numPr>
        <w:spacing w:line="480" w:lineRule="auto"/>
        <w:jc w:val="both"/>
        <w:rPr>
          <w:sz w:val="24"/>
          <w:szCs w:val="24"/>
        </w:rPr>
        <w:sectPr w:rsidR="00DC014A">
          <w:footerReference w:type="default" r:id="rId15"/>
          <w:type w:val="continuous"/>
          <w:pgSz w:w="12240" w:h="15840"/>
          <w:pgMar w:top="1440" w:right="1440" w:bottom="810" w:left="1440" w:header="1440" w:footer="1440" w:gutter="0"/>
          <w:cols w:space="720"/>
          <w:noEndnote/>
        </w:sectPr>
      </w:pPr>
    </w:p>
    <w:p w:rsidR="00DC014A" w:rsidRDefault="00DC014A" w:rsidP="00DC014A">
      <w:pPr>
        <w:spacing w:line="2" w:lineRule="exact"/>
        <w:rPr>
          <w:sz w:val="24"/>
          <w:szCs w:val="24"/>
        </w:rPr>
      </w:pPr>
    </w:p>
    <w:p w:rsidR="00DC014A"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6.</w:t>
      </w:r>
      <w:r>
        <w:rPr>
          <w:sz w:val="24"/>
          <w:szCs w:val="24"/>
        </w:rPr>
        <w:tab/>
        <w:t xml:space="preserve">Completion of discovery from experts: </w:t>
      </w:r>
      <w:r>
        <w:rPr>
          <w:sz w:val="24"/>
          <w:szCs w:val="24"/>
          <w:u w:val="single"/>
        </w:rPr>
        <w:t xml:space="preserve">                        </w:t>
      </w:r>
      <w:r>
        <w:rPr>
          <w:sz w:val="24"/>
          <w:szCs w:val="24"/>
        </w:rPr>
        <w:t xml:space="preserve">. </w:t>
      </w:r>
    </w:p>
    <w:p w:rsidR="00DC014A" w:rsidRDefault="00DC014A" w:rsidP="00DC014A">
      <w:pPr>
        <w:numPr>
          <w:ilvl w:val="12"/>
          <w:numId w:val="0"/>
        </w:numPr>
        <w:tabs>
          <w:tab w:val="left" w:pos="720"/>
          <w:tab w:val="left" w:pos="1440"/>
        </w:tabs>
        <w:spacing w:line="480" w:lineRule="auto"/>
        <w:ind w:left="1440" w:hanging="1440"/>
        <w:jc w:val="both"/>
        <w:rPr>
          <w:sz w:val="24"/>
          <w:szCs w:val="24"/>
        </w:rPr>
        <w:sectPr w:rsidR="00DC014A">
          <w:footerReference w:type="default" r:id="rId16"/>
          <w:type w:val="continuous"/>
          <w:pgSz w:w="12240" w:h="15840"/>
          <w:pgMar w:top="1440" w:right="1440" w:bottom="810" w:left="1440" w:header="1440" w:footer="1440" w:gutter="0"/>
          <w:cols w:space="720"/>
          <w:noEndnote/>
        </w:sectPr>
      </w:pPr>
    </w:p>
    <w:p w:rsidR="00DC014A" w:rsidRDefault="00DC014A" w:rsidP="00DC014A">
      <w:pPr>
        <w:spacing w:line="2" w:lineRule="exact"/>
        <w:rPr>
          <w:sz w:val="24"/>
          <w:szCs w:val="24"/>
        </w:rPr>
      </w:pPr>
    </w:p>
    <w:p w:rsidR="00DC014A"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7.</w:t>
      </w:r>
      <w:r>
        <w:rPr>
          <w:sz w:val="24"/>
          <w:szCs w:val="24"/>
        </w:rPr>
        <w:tab/>
        <w:t xml:space="preserve">Filing dispositive motions and Daubert motions: </w:t>
      </w:r>
      <w:r>
        <w:rPr>
          <w:sz w:val="24"/>
          <w:szCs w:val="24"/>
          <w:u w:val="single"/>
        </w:rPr>
        <w:t xml:space="preserve">                         </w:t>
      </w:r>
      <w:r>
        <w:rPr>
          <w:sz w:val="24"/>
          <w:szCs w:val="24"/>
        </w:rPr>
        <w:t>.</w:t>
      </w:r>
    </w:p>
    <w:p w:rsidR="00DC014A" w:rsidRDefault="00DC014A" w:rsidP="00DC014A">
      <w:pPr>
        <w:numPr>
          <w:ilvl w:val="12"/>
          <w:numId w:val="0"/>
        </w:numPr>
        <w:tabs>
          <w:tab w:val="left" w:pos="720"/>
          <w:tab w:val="left" w:pos="1440"/>
        </w:tabs>
        <w:spacing w:line="480" w:lineRule="auto"/>
        <w:ind w:left="1440" w:hanging="1440"/>
        <w:jc w:val="both"/>
        <w:rPr>
          <w:sz w:val="24"/>
          <w:szCs w:val="24"/>
        </w:rPr>
      </w:pPr>
      <w:r>
        <w:rPr>
          <w:sz w:val="24"/>
          <w:szCs w:val="24"/>
        </w:rPr>
        <w:tab/>
        <w:t>8.</w:t>
      </w:r>
      <w:r>
        <w:rPr>
          <w:sz w:val="24"/>
          <w:szCs w:val="24"/>
        </w:rPr>
        <w:tab/>
        <w:t>All remaining deadlines and the pre-trial conference and trial date will be included in the initial scheduling order.  The deadlines will be determined based on the presiding judge’s schedule, within the following general parameters</w:t>
      </w:r>
      <w:r w:rsidR="00DB1E0A">
        <w:rPr>
          <w:sz w:val="24"/>
          <w:szCs w:val="24"/>
        </w:rPr>
        <w:t>.</w:t>
      </w:r>
      <w:r>
        <w:rPr>
          <w:sz w:val="24"/>
          <w:szCs w:val="24"/>
          <w:vertAlign w:val="superscript"/>
        </w:rPr>
        <w:footnoteReference w:customMarkFollows="1" w:id="1"/>
        <w:t>1</w:t>
      </w:r>
      <w:r w:rsidR="00B9208D">
        <w:rPr>
          <w:sz w:val="24"/>
          <w:szCs w:val="24"/>
        </w:rPr>
        <w:t xml:space="preserve">  </w:t>
      </w:r>
      <w:r>
        <w:rPr>
          <w:sz w:val="24"/>
          <w:szCs w:val="24"/>
        </w:rPr>
        <w:t>The parties should not provide any proposed dates for these remaining deadlines.</w:t>
      </w:r>
    </w:p>
    <w:p w:rsidR="00DC014A" w:rsidRPr="00DC014A" w:rsidRDefault="00DC014A" w:rsidP="00DC014A">
      <w:pPr>
        <w:pStyle w:val="ListParagraph"/>
        <w:numPr>
          <w:ilvl w:val="0"/>
          <w:numId w:val="11"/>
        </w:numPr>
        <w:tabs>
          <w:tab w:val="left" w:pos="720"/>
          <w:tab w:val="left" w:pos="1440"/>
        </w:tabs>
        <w:spacing w:line="480" w:lineRule="auto"/>
        <w:rPr>
          <w:sz w:val="24"/>
          <w:szCs w:val="24"/>
        </w:rPr>
      </w:pPr>
      <w:r>
        <w:rPr>
          <w:sz w:val="24"/>
          <w:szCs w:val="24"/>
          <w:lang w:val="en-CA"/>
        </w:rPr>
        <w:t xml:space="preserve">     </w:t>
      </w:r>
      <w:r w:rsidRPr="00DC014A">
        <w:rPr>
          <w:sz w:val="24"/>
          <w:szCs w:val="24"/>
          <w:lang w:val="en-CA"/>
        </w:rPr>
        <w:fldChar w:fldCharType="begin"/>
      </w:r>
      <w:r w:rsidRPr="00DC014A">
        <w:rPr>
          <w:sz w:val="24"/>
          <w:szCs w:val="24"/>
          <w:lang w:val="en-CA"/>
        </w:rPr>
        <w:instrText xml:space="preserve"> SEQ CHAPTER \h \r 1</w:instrText>
      </w:r>
      <w:r w:rsidRPr="00DC014A">
        <w:rPr>
          <w:sz w:val="24"/>
          <w:szCs w:val="24"/>
          <w:lang w:val="en-CA"/>
        </w:rPr>
        <w:fldChar w:fldCharType="end"/>
      </w:r>
      <w:r w:rsidRPr="00DC014A">
        <w:rPr>
          <w:sz w:val="24"/>
          <w:szCs w:val="24"/>
        </w:rPr>
        <w:t>Deadline to file pre-trial order</w:t>
      </w:r>
      <w:r w:rsidR="00144CBC">
        <w:rPr>
          <w:rStyle w:val="FootnoteReference"/>
          <w:sz w:val="24"/>
          <w:szCs w:val="24"/>
        </w:rPr>
        <w:footnoteReference w:customMarkFollows="1" w:id="2"/>
        <w:t>2</w:t>
      </w:r>
      <w:r w:rsidRPr="00DC014A">
        <w:rPr>
          <w:sz w:val="24"/>
          <w:szCs w:val="24"/>
        </w:rPr>
        <w:t xml:space="preserve"> (approximately 16 weeks after dispositive </w:t>
      </w:r>
      <w:r w:rsidR="00B86C5C">
        <w:rPr>
          <w:sz w:val="24"/>
          <w:szCs w:val="24"/>
        </w:rPr>
        <w:t xml:space="preserve">                                             </w:t>
      </w:r>
      <w:r w:rsidR="00205FF5">
        <w:rPr>
          <w:sz w:val="24"/>
          <w:szCs w:val="24"/>
        </w:rPr>
        <w:tab/>
      </w:r>
      <w:r w:rsidRPr="00DC014A">
        <w:rPr>
          <w:sz w:val="24"/>
          <w:szCs w:val="24"/>
        </w:rPr>
        <w:t>motion deadline).</w:t>
      </w:r>
    </w:p>
    <w:p w:rsidR="00DC014A" w:rsidRDefault="00DC014A" w:rsidP="00A34A43">
      <w:p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t>b.</w:t>
      </w:r>
      <w:r>
        <w:rPr>
          <w:sz w:val="24"/>
          <w:szCs w:val="24"/>
        </w:rPr>
        <w:tab/>
        <w:t>Deadline to file motions in limine (approximately 20-22 weeks after dispositive motion deadline).</w:t>
      </w:r>
    </w:p>
    <w:p w:rsidR="00DC014A" w:rsidRDefault="00DC014A" w:rsidP="00A34A43">
      <w:p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r>
      <w:r w:rsidR="004D6A1F">
        <w:rPr>
          <w:sz w:val="24"/>
          <w:szCs w:val="24"/>
        </w:rPr>
        <w:t>c</w:t>
      </w:r>
      <w:r>
        <w:rPr>
          <w:sz w:val="24"/>
          <w:szCs w:val="24"/>
        </w:rPr>
        <w:t>.</w:t>
      </w:r>
      <w:r>
        <w:rPr>
          <w:sz w:val="24"/>
          <w:szCs w:val="24"/>
        </w:rPr>
        <w:tab/>
        <w:t>Deadline to file an affidavit of settlement efforts (approximately 22-24 weeks after dispositive motion deadline).</w:t>
      </w:r>
    </w:p>
    <w:p w:rsidR="00DC014A" w:rsidRDefault="004D6A1F" w:rsidP="00A34A43">
      <w:p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t>d</w:t>
      </w:r>
      <w:r w:rsidR="00DC014A">
        <w:rPr>
          <w:sz w:val="24"/>
          <w:szCs w:val="24"/>
        </w:rPr>
        <w:t>.</w:t>
      </w:r>
      <w:r w:rsidR="00DC014A">
        <w:rPr>
          <w:sz w:val="24"/>
          <w:szCs w:val="24"/>
        </w:rPr>
        <w:tab/>
        <w:t>Deadline to submit joint jury instructions, voir dire, verdict forms, and trial briefs to the presiding judge (approximately 25-27 weeks after dispositive motion deadline).</w:t>
      </w:r>
    </w:p>
    <w:p w:rsidR="00DC014A" w:rsidRDefault="004D6A1F" w:rsidP="00A34A43">
      <w:p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t>e</w:t>
      </w:r>
      <w:r w:rsidR="00DC014A">
        <w:rPr>
          <w:sz w:val="24"/>
          <w:szCs w:val="24"/>
        </w:rPr>
        <w:t>.</w:t>
      </w:r>
      <w:r w:rsidR="00DC014A">
        <w:rPr>
          <w:sz w:val="24"/>
          <w:szCs w:val="24"/>
        </w:rPr>
        <w:tab/>
        <w:t>Pre-trial conference date (approximately 18-20 weeks after dispositive motion deadline).</w:t>
      </w:r>
    </w:p>
    <w:p w:rsidR="00DC014A" w:rsidRDefault="004D6A1F" w:rsidP="00A34A43">
      <w:pPr>
        <w:tabs>
          <w:tab w:val="left" w:pos="720"/>
          <w:tab w:val="left" w:pos="1440"/>
          <w:tab w:val="left" w:pos="2160"/>
        </w:tabs>
        <w:spacing w:line="480" w:lineRule="auto"/>
        <w:ind w:left="2160" w:hanging="2160"/>
        <w:jc w:val="both"/>
        <w:rPr>
          <w:sz w:val="24"/>
          <w:szCs w:val="24"/>
        </w:rPr>
      </w:pPr>
      <w:r>
        <w:rPr>
          <w:sz w:val="24"/>
          <w:szCs w:val="24"/>
        </w:rPr>
        <w:tab/>
      </w:r>
      <w:r>
        <w:rPr>
          <w:sz w:val="24"/>
          <w:szCs w:val="24"/>
        </w:rPr>
        <w:tab/>
        <w:t>f</w:t>
      </w:r>
      <w:r w:rsidR="00DC014A">
        <w:rPr>
          <w:sz w:val="24"/>
          <w:szCs w:val="24"/>
        </w:rPr>
        <w:t>.</w:t>
      </w:r>
      <w:r w:rsidR="00DC014A">
        <w:rPr>
          <w:sz w:val="24"/>
          <w:szCs w:val="24"/>
        </w:rPr>
        <w:tab/>
        <w:t>Trial date (approximately 27-29 weeks after dispositive motion deadline).</w:t>
      </w:r>
    </w:p>
    <w:p w:rsidR="00DC014A" w:rsidRDefault="00DC014A" w:rsidP="00DC014A">
      <w:pPr>
        <w:jc w:val="both"/>
        <w:rPr>
          <w:sz w:val="24"/>
          <w:szCs w:val="24"/>
        </w:rPr>
      </w:pPr>
    </w:p>
    <w:p w:rsidR="00DC014A" w:rsidRDefault="00DC014A" w:rsidP="00DC014A">
      <w:pPr>
        <w:tabs>
          <w:tab w:val="left" w:pos="720"/>
          <w:tab w:val="left" w:pos="1440"/>
        </w:tabs>
        <w:spacing w:line="480" w:lineRule="auto"/>
        <w:ind w:left="1440" w:hanging="1440"/>
        <w:jc w:val="both"/>
        <w:rPr>
          <w:sz w:val="24"/>
          <w:szCs w:val="24"/>
        </w:rPr>
      </w:pPr>
      <w:r>
        <w:rPr>
          <w:sz w:val="24"/>
          <w:szCs w:val="24"/>
        </w:rPr>
        <w:tab/>
        <w:t>9.</w:t>
      </w:r>
      <w:r>
        <w:rPr>
          <w:sz w:val="24"/>
          <w:szCs w:val="24"/>
        </w:rPr>
        <w:tab/>
        <w:t xml:space="preserve">If the general outline of proposed deadlines does not fit the circumstances of your particular case, please provide a proposed joint schedule of deadlines which is more appropriate for your case. </w:t>
      </w:r>
    </w:p>
    <w:p w:rsidR="00DC014A" w:rsidRDefault="00DC014A" w:rsidP="00DC014A">
      <w:pPr>
        <w:keepNext/>
        <w:keepLines/>
        <w:jc w:val="both"/>
        <w:rPr>
          <w:sz w:val="24"/>
          <w:szCs w:val="24"/>
        </w:rPr>
      </w:pPr>
      <w:r>
        <w:rPr>
          <w:b/>
          <w:bCs/>
          <w:sz w:val="24"/>
          <w:szCs w:val="24"/>
        </w:rPr>
        <w:t xml:space="preserve">I. </w:t>
      </w:r>
      <w:r>
        <w:rPr>
          <w:b/>
          <w:bCs/>
          <w:sz w:val="24"/>
          <w:szCs w:val="24"/>
        </w:rPr>
        <w:tab/>
        <w:t>TRIAL</w:t>
      </w:r>
    </w:p>
    <w:p w:rsidR="00DC014A" w:rsidRDefault="00DC014A" w:rsidP="00DC014A">
      <w:pPr>
        <w:keepNext/>
        <w:keepLines/>
        <w:jc w:val="both"/>
        <w:rPr>
          <w:sz w:val="24"/>
          <w:szCs w:val="24"/>
        </w:rPr>
      </w:pPr>
    </w:p>
    <w:p w:rsidR="00DC014A" w:rsidRDefault="00DC014A" w:rsidP="00DC014A">
      <w:pPr>
        <w:keepNext/>
        <w:keepLines/>
        <w:jc w:val="both"/>
        <w:rPr>
          <w:sz w:val="24"/>
          <w:szCs w:val="24"/>
        </w:rPr>
      </w:pPr>
      <w:r>
        <w:rPr>
          <w:sz w:val="24"/>
          <w:szCs w:val="24"/>
        </w:rPr>
        <w:tab/>
        <w:t xml:space="preserve">1.     Has a demand for trial by jury been made? </w:t>
      </w:r>
    </w:p>
    <w:p w:rsidR="00DC014A" w:rsidRDefault="00DC014A" w:rsidP="00DC014A">
      <w:pPr>
        <w:keepNext/>
        <w:keepLines/>
        <w:jc w:val="both"/>
        <w:rPr>
          <w:sz w:val="24"/>
          <w:szCs w:val="24"/>
        </w:rPr>
      </w:pPr>
    </w:p>
    <w:p w:rsidR="00DC014A" w:rsidRDefault="00DC014A" w:rsidP="00DC014A">
      <w:pPr>
        <w:keepNext/>
        <w:jc w:val="center"/>
        <w:rPr>
          <w:sz w:val="24"/>
          <w:szCs w:val="24"/>
        </w:rPr>
      </w:pPr>
      <w:r>
        <w:rPr>
          <w:sz w:val="24"/>
          <w:szCs w:val="24"/>
        </w:rPr>
        <w:t>[  ]  YES     [  ] NO</w:t>
      </w:r>
    </w:p>
    <w:p w:rsidR="00DC014A" w:rsidRDefault="00DC014A" w:rsidP="00DC014A">
      <w:pPr>
        <w:jc w:val="both"/>
        <w:rPr>
          <w:sz w:val="24"/>
          <w:szCs w:val="24"/>
        </w:rPr>
      </w:pPr>
    </w:p>
    <w:p w:rsidR="00DC014A" w:rsidRDefault="00DC014A" w:rsidP="00DC014A">
      <w:pPr>
        <w:tabs>
          <w:tab w:val="left" w:pos="720"/>
          <w:tab w:val="left" w:pos="1440"/>
        </w:tabs>
        <w:ind w:left="1440" w:hanging="1440"/>
        <w:jc w:val="both"/>
        <w:rPr>
          <w:sz w:val="24"/>
          <w:szCs w:val="24"/>
        </w:rPr>
      </w:pPr>
      <w:r>
        <w:rPr>
          <w:sz w:val="24"/>
          <w:szCs w:val="24"/>
        </w:rPr>
        <w:tab/>
        <w:t>2.</w:t>
      </w:r>
      <w:r>
        <w:rPr>
          <w:sz w:val="24"/>
          <w:szCs w:val="24"/>
        </w:rPr>
        <w:tab/>
        <w:t>Estimate the number of days that trial will require.</w:t>
      </w:r>
    </w:p>
    <w:p w:rsidR="00DC014A" w:rsidRDefault="00DC014A" w:rsidP="00DC014A">
      <w:pPr>
        <w:jc w:val="both"/>
        <w:rPr>
          <w:sz w:val="24"/>
          <w:szCs w:val="24"/>
        </w:rPr>
      </w:pPr>
    </w:p>
    <w:p w:rsidR="00DC014A" w:rsidRDefault="00DC014A" w:rsidP="00DC014A">
      <w:pPr>
        <w:jc w:val="both"/>
        <w:rPr>
          <w:sz w:val="24"/>
          <w:szCs w:val="24"/>
        </w:rPr>
      </w:pPr>
    </w:p>
    <w:p w:rsidR="00DC014A" w:rsidRDefault="00DC014A" w:rsidP="00DC014A">
      <w:pPr>
        <w:tabs>
          <w:tab w:val="right" w:pos="9360"/>
        </w:tabs>
        <w:rPr>
          <w:sz w:val="24"/>
          <w:szCs w:val="24"/>
        </w:rPr>
      </w:pPr>
      <w:r>
        <w:rPr>
          <w:sz w:val="24"/>
          <w:szCs w:val="24"/>
        </w:rPr>
        <w:tab/>
      </w:r>
    </w:p>
    <w:p w:rsidR="00DC014A" w:rsidRDefault="00DC014A" w:rsidP="00DC014A">
      <w:pPr>
        <w:rPr>
          <w:sz w:val="24"/>
          <w:szCs w:val="24"/>
        </w:rPr>
      </w:pPr>
      <w:r>
        <w:rPr>
          <w:b/>
          <w:bCs/>
          <w:sz w:val="24"/>
          <w:szCs w:val="24"/>
        </w:rPr>
        <w:t>J.</w:t>
      </w:r>
      <w:r>
        <w:rPr>
          <w:b/>
          <w:bCs/>
          <w:sz w:val="24"/>
          <w:szCs w:val="24"/>
        </w:rPr>
        <w:tab/>
        <w:t>OTHER MATTERS</w:t>
      </w:r>
    </w:p>
    <w:p w:rsidR="00DC014A" w:rsidRDefault="00DC014A" w:rsidP="00DC014A">
      <w:pPr>
        <w:rPr>
          <w:sz w:val="24"/>
          <w:szCs w:val="24"/>
        </w:rPr>
      </w:pPr>
    </w:p>
    <w:p w:rsidR="00DC014A" w:rsidRDefault="00DC014A" w:rsidP="00DC014A">
      <w:pPr>
        <w:tabs>
          <w:tab w:val="right" w:pos="9360"/>
        </w:tabs>
        <w:ind w:left="720"/>
        <w:rPr>
          <w:sz w:val="24"/>
          <w:szCs w:val="24"/>
        </w:rPr>
      </w:pPr>
      <w:r>
        <w:rPr>
          <w:sz w:val="24"/>
          <w:szCs w:val="24"/>
        </w:rPr>
        <w:t xml:space="preserve">Are there any specific problems the parties wish to address at the scheduling conference?                  </w:t>
      </w:r>
      <w:r>
        <w:rPr>
          <w:sz w:val="24"/>
          <w:szCs w:val="24"/>
        </w:rPr>
        <w:tab/>
        <w:t xml:space="preserve">     </w:t>
      </w:r>
    </w:p>
    <w:p w:rsidR="00DC014A" w:rsidRDefault="00DC014A" w:rsidP="00DC014A">
      <w:pPr>
        <w:jc w:val="center"/>
        <w:rPr>
          <w:sz w:val="24"/>
          <w:szCs w:val="24"/>
        </w:rPr>
      </w:pPr>
      <w:r>
        <w:rPr>
          <w:sz w:val="24"/>
          <w:szCs w:val="24"/>
        </w:rPr>
        <w:t>[  ]  YES     [  ] NO</w:t>
      </w:r>
    </w:p>
    <w:p w:rsidR="00DC014A" w:rsidRDefault="00DC014A" w:rsidP="00DC014A">
      <w:pPr>
        <w:rPr>
          <w:sz w:val="24"/>
          <w:szCs w:val="24"/>
        </w:rPr>
      </w:pPr>
    </w:p>
    <w:p w:rsidR="00DC014A" w:rsidRDefault="00DC014A" w:rsidP="00DC014A">
      <w:pPr>
        <w:rPr>
          <w:sz w:val="24"/>
          <w:szCs w:val="24"/>
        </w:rPr>
        <w:sectPr w:rsidR="00DC014A">
          <w:type w:val="continuous"/>
          <w:pgSz w:w="12240" w:h="15840"/>
          <w:pgMar w:top="1440" w:right="1440" w:bottom="1440" w:left="1440" w:header="1440" w:footer="1440" w:gutter="0"/>
          <w:cols w:space="720"/>
          <w:noEndnote/>
        </w:sectPr>
      </w:pPr>
    </w:p>
    <w:p w:rsidR="00DC014A" w:rsidRDefault="00DC014A" w:rsidP="00DC014A">
      <w:pPr>
        <w:pStyle w:val="Level3"/>
        <w:numPr>
          <w:ilvl w:val="2"/>
          <w:numId w:val="8"/>
        </w:numPr>
        <w:tabs>
          <w:tab w:val="left" w:pos="720"/>
          <w:tab w:val="left" w:pos="1440"/>
          <w:tab w:val="left" w:pos="2160"/>
        </w:tabs>
        <w:ind w:left="2160" w:hanging="720"/>
      </w:pPr>
      <w:r>
        <w:t xml:space="preserve">If the answer is </w:t>
      </w:r>
      <w:r>
        <w:rPr>
          <w:i/>
          <w:iCs/>
        </w:rPr>
        <w:t>yes</w:t>
      </w:r>
      <w:r>
        <w:t>, please explain:</w:t>
      </w:r>
    </w:p>
    <w:p w:rsidR="00DC014A" w:rsidRDefault="00DC014A" w:rsidP="00DC014A">
      <w:pPr>
        <w:numPr>
          <w:ilvl w:val="12"/>
          <w:numId w:val="0"/>
        </w:numPr>
        <w:rPr>
          <w:sz w:val="24"/>
          <w:szCs w:val="24"/>
        </w:rPr>
      </w:pPr>
    </w:p>
    <w:p w:rsidR="00DC014A" w:rsidRDefault="00DC014A" w:rsidP="00DC014A">
      <w:pPr>
        <w:pStyle w:val="Level3"/>
        <w:numPr>
          <w:ilvl w:val="2"/>
          <w:numId w:val="8"/>
        </w:numPr>
        <w:tabs>
          <w:tab w:val="left" w:pos="720"/>
          <w:tab w:val="left" w:pos="1440"/>
          <w:tab w:val="left" w:pos="2160"/>
        </w:tabs>
        <w:spacing w:line="480" w:lineRule="auto"/>
        <w:ind w:left="2160" w:hanging="720"/>
        <w:rPr>
          <w:b/>
          <w:bCs/>
        </w:rPr>
      </w:pPr>
      <w:r>
        <w:t xml:space="preserve">If the answer is </w:t>
      </w:r>
      <w:r>
        <w:rPr>
          <w:i/>
          <w:iCs/>
        </w:rPr>
        <w:t>no</w:t>
      </w:r>
      <w:r>
        <w:t xml:space="preserve">, do the parties want the court to cancel the scheduling conference and to enter a scheduling order based on the deadlines set out in this report?  </w:t>
      </w:r>
      <w:r>
        <w:rPr>
          <w:b/>
          <w:bCs/>
        </w:rPr>
        <w:t>CHECK “NO” IF YOU HAVE NOT SUBMITTED JOINT PROPOSED DEADLINES.</w:t>
      </w:r>
    </w:p>
    <w:p w:rsidR="00DC014A" w:rsidRDefault="00DC014A" w:rsidP="00DC014A">
      <w:pPr>
        <w:numPr>
          <w:ilvl w:val="12"/>
          <w:numId w:val="0"/>
        </w:numPr>
        <w:jc w:val="center"/>
        <w:rPr>
          <w:sz w:val="24"/>
          <w:szCs w:val="24"/>
        </w:rPr>
      </w:pPr>
      <w:r>
        <w:rPr>
          <w:sz w:val="24"/>
          <w:szCs w:val="24"/>
        </w:rPr>
        <w:t>[  ]  YES     [  ] NO</w:t>
      </w: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r>
        <w:rPr>
          <w:b/>
          <w:bCs/>
          <w:sz w:val="24"/>
          <w:szCs w:val="24"/>
        </w:rPr>
        <w:t>K.     SETTLEMENT</w:t>
      </w:r>
    </w:p>
    <w:p w:rsidR="00DC014A" w:rsidRDefault="00DC014A" w:rsidP="00DC014A">
      <w:pPr>
        <w:numPr>
          <w:ilvl w:val="12"/>
          <w:numId w:val="0"/>
        </w:numPr>
        <w:rPr>
          <w:sz w:val="24"/>
          <w:szCs w:val="24"/>
        </w:rPr>
      </w:pPr>
    </w:p>
    <w:p w:rsidR="00DC014A" w:rsidRDefault="00DC014A" w:rsidP="00DC014A">
      <w:pPr>
        <w:numPr>
          <w:ilvl w:val="12"/>
          <w:numId w:val="0"/>
        </w:numPr>
        <w:tabs>
          <w:tab w:val="left" w:pos="720"/>
          <w:tab w:val="left" w:pos="1440"/>
        </w:tabs>
        <w:ind w:left="1440" w:hanging="720"/>
        <w:rPr>
          <w:sz w:val="24"/>
          <w:szCs w:val="24"/>
        </w:rPr>
      </w:pPr>
      <w:r>
        <w:rPr>
          <w:sz w:val="24"/>
          <w:szCs w:val="24"/>
        </w:rPr>
        <w:t>1.</w:t>
      </w:r>
      <w:r>
        <w:rPr>
          <w:sz w:val="24"/>
          <w:szCs w:val="24"/>
        </w:rPr>
        <w:tab/>
        <w:t>Please set forth what efforts, if any, the parties have made to settle this case to date.</w:t>
      </w:r>
    </w:p>
    <w:p w:rsidR="00DC014A" w:rsidRDefault="00DC014A" w:rsidP="00DC014A">
      <w:pPr>
        <w:numPr>
          <w:ilvl w:val="12"/>
          <w:numId w:val="0"/>
        </w:numPr>
        <w:rPr>
          <w:sz w:val="24"/>
          <w:szCs w:val="24"/>
        </w:rPr>
      </w:pPr>
    </w:p>
    <w:p w:rsidR="00DC014A" w:rsidRDefault="00DC014A" w:rsidP="00DC014A">
      <w:pPr>
        <w:numPr>
          <w:ilvl w:val="12"/>
          <w:numId w:val="0"/>
        </w:numPr>
        <w:tabs>
          <w:tab w:val="left" w:pos="720"/>
          <w:tab w:val="left" w:pos="1440"/>
        </w:tabs>
        <w:ind w:left="1440" w:hanging="1440"/>
        <w:rPr>
          <w:sz w:val="24"/>
          <w:szCs w:val="24"/>
        </w:rPr>
      </w:pPr>
      <w:r>
        <w:rPr>
          <w:sz w:val="24"/>
          <w:szCs w:val="24"/>
        </w:rPr>
        <w:tab/>
        <w:t>2.</w:t>
      </w:r>
      <w:r>
        <w:rPr>
          <w:sz w:val="24"/>
          <w:szCs w:val="24"/>
        </w:rPr>
        <w:tab/>
        <w:t xml:space="preserve">Do the parties wish to have a settlement conference: </w:t>
      </w:r>
    </w:p>
    <w:p w:rsidR="00DC014A" w:rsidRDefault="00DC014A" w:rsidP="00DC014A">
      <w:pPr>
        <w:numPr>
          <w:ilvl w:val="12"/>
          <w:numId w:val="0"/>
        </w:numPr>
        <w:rPr>
          <w:sz w:val="24"/>
          <w:szCs w:val="24"/>
        </w:rPr>
      </w:pPr>
    </w:p>
    <w:p w:rsidR="00DC014A" w:rsidRDefault="00DC014A" w:rsidP="00DC014A">
      <w:pPr>
        <w:numPr>
          <w:ilvl w:val="12"/>
          <w:numId w:val="0"/>
        </w:numPr>
        <w:jc w:val="center"/>
        <w:rPr>
          <w:sz w:val="24"/>
          <w:szCs w:val="24"/>
        </w:rPr>
      </w:pPr>
      <w:r>
        <w:rPr>
          <w:sz w:val="24"/>
          <w:szCs w:val="24"/>
        </w:rPr>
        <w:t>[  ]  YES     [  ] NO</w:t>
      </w:r>
    </w:p>
    <w:p w:rsidR="00DC014A" w:rsidRDefault="00DC014A" w:rsidP="00DC014A">
      <w:pPr>
        <w:numPr>
          <w:ilvl w:val="12"/>
          <w:numId w:val="0"/>
        </w:numPr>
        <w:rPr>
          <w:sz w:val="24"/>
          <w:szCs w:val="24"/>
        </w:rPr>
      </w:pPr>
    </w:p>
    <w:p w:rsidR="00DC014A" w:rsidRDefault="00DC014A" w:rsidP="00DC014A">
      <w:pPr>
        <w:numPr>
          <w:ilvl w:val="12"/>
          <w:numId w:val="0"/>
        </w:numPr>
        <w:spacing w:line="480" w:lineRule="auto"/>
        <w:ind w:left="720"/>
        <w:rPr>
          <w:sz w:val="24"/>
          <w:szCs w:val="24"/>
        </w:rPr>
      </w:pPr>
      <w:r>
        <w:rPr>
          <w:sz w:val="24"/>
          <w:szCs w:val="24"/>
        </w:rPr>
        <w:t xml:space="preserve">If your answer is </w:t>
      </w:r>
      <w:r>
        <w:rPr>
          <w:i/>
          <w:iCs/>
          <w:sz w:val="24"/>
          <w:szCs w:val="24"/>
        </w:rPr>
        <w:t xml:space="preserve">yes, </w:t>
      </w:r>
      <w:r>
        <w:rPr>
          <w:sz w:val="24"/>
          <w:szCs w:val="24"/>
        </w:rPr>
        <w:t>at what stage of litigation would a settlement conference be most beneficial?</w:t>
      </w:r>
    </w:p>
    <w:p w:rsidR="00DC014A" w:rsidRDefault="00DC014A" w:rsidP="00DC014A">
      <w:pPr>
        <w:numPr>
          <w:ilvl w:val="12"/>
          <w:numId w:val="0"/>
        </w:numPr>
        <w:rPr>
          <w:b/>
          <w:bCs/>
          <w:sz w:val="24"/>
          <w:szCs w:val="24"/>
        </w:rPr>
      </w:pPr>
    </w:p>
    <w:p w:rsidR="00DC014A" w:rsidRDefault="00DC014A" w:rsidP="00DC014A">
      <w:pPr>
        <w:numPr>
          <w:ilvl w:val="12"/>
          <w:numId w:val="0"/>
        </w:numPr>
        <w:rPr>
          <w:sz w:val="24"/>
          <w:szCs w:val="24"/>
        </w:rPr>
      </w:pPr>
      <w:r>
        <w:rPr>
          <w:b/>
          <w:bCs/>
          <w:sz w:val="24"/>
          <w:szCs w:val="24"/>
        </w:rPr>
        <w:t>L.</w:t>
      </w:r>
      <w:r>
        <w:rPr>
          <w:b/>
          <w:bCs/>
          <w:sz w:val="24"/>
          <w:szCs w:val="24"/>
        </w:rPr>
        <w:tab/>
        <w:t>CONSENT TO JURISDICTION BY A MAGISTRATE JUDGE</w:t>
      </w:r>
    </w:p>
    <w:p w:rsidR="00DC014A" w:rsidRDefault="00DC014A" w:rsidP="00DC014A">
      <w:pPr>
        <w:numPr>
          <w:ilvl w:val="12"/>
          <w:numId w:val="0"/>
        </w:numPr>
        <w:rPr>
          <w:sz w:val="24"/>
          <w:szCs w:val="24"/>
        </w:rPr>
      </w:pPr>
    </w:p>
    <w:p w:rsidR="00DC014A" w:rsidRDefault="00DC014A" w:rsidP="00DC014A">
      <w:pPr>
        <w:numPr>
          <w:ilvl w:val="12"/>
          <w:numId w:val="0"/>
        </w:numPr>
        <w:spacing w:line="480" w:lineRule="auto"/>
        <w:ind w:left="720"/>
        <w:rPr>
          <w:sz w:val="24"/>
          <w:szCs w:val="24"/>
        </w:rPr>
      </w:pPr>
      <w:r>
        <w:rPr>
          <w:sz w:val="24"/>
          <w:szCs w:val="24"/>
        </w:rPr>
        <w:t xml:space="preserve">You have the right to waive your right to proceed before a United States District Judge and may instead consent to proceed before a United States Magistrate Judge. </w:t>
      </w:r>
    </w:p>
    <w:p w:rsidR="00DC014A" w:rsidRDefault="00DC014A" w:rsidP="00DC014A">
      <w:pPr>
        <w:numPr>
          <w:ilvl w:val="12"/>
          <w:numId w:val="0"/>
        </w:numPr>
        <w:spacing w:line="480" w:lineRule="auto"/>
        <w:ind w:left="720"/>
        <w:rPr>
          <w:sz w:val="24"/>
          <w:szCs w:val="24"/>
        </w:rPr>
      </w:pPr>
      <w:r>
        <w:rPr>
          <w:sz w:val="24"/>
          <w:szCs w:val="24"/>
        </w:rPr>
        <w:t>Indicate whether, at this time, all parties will agree, pursuant to 28 U.S.C. § 636(c), to have a Magistrate Judge handle all the remaining pretrial aspects of this case and preside over a jury or bench trial, with appeal lying to the United States Court of Appeals for the Fifth Circuit.</w:t>
      </w:r>
    </w:p>
    <w:p w:rsidR="00DC014A" w:rsidRDefault="00DC014A" w:rsidP="00DC014A">
      <w:pPr>
        <w:numPr>
          <w:ilvl w:val="12"/>
          <w:numId w:val="0"/>
        </w:numPr>
        <w:tabs>
          <w:tab w:val="left" w:pos="720"/>
          <w:tab w:val="left" w:pos="1440"/>
        </w:tabs>
        <w:ind w:left="1440" w:hanging="1440"/>
        <w:rPr>
          <w:sz w:val="24"/>
          <w:szCs w:val="24"/>
        </w:rPr>
      </w:pPr>
      <w:r>
        <w:rPr>
          <w:sz w:val="24"/>
          <w:szCs w:val="24"/>
        </w:rPr>
        <w:tab/>
      </w:r>
      <w:r>
        <w:rPr>
          <w:sz w:val="24"/>
          <w:szCs w:val="24"/>
        </w:rPr>
        <w:tab/>
        <w:t xml:space="preserve">All parties agree to jurisdiction by a Magistrate Judge of this court: </w:t>
      </w:r>
    </w:p>
    <w:p w:rsidR="00DC014A" w:rsidRDefault="00DC014A" w:rsidP="00DC014A">
      <w:pPr>
        <w:numPr>
          <w:ilvl w:val="12"/>
          <w:numId w:val="0"/>
        </w:numPr>
        <w:rPr>
          <w:sz w:val="24"/>
          <w:szCs w:val="24"/>
        </w:rPr>
      </w:pPr>
    </w:p>
    <w:p w:rsidR="00DC014A" w:rsidRDefault="00DC014A" w:rsidP="00DC014A">
      <w:pPr>
        <w:numPr>
          <w:ilvl w:val="12"/>
          <w:numId w:val="0"/>
        </w:numPr>
        <w:jc w:val="center"/>
        <w:rPr>
          <w:sz w:val="24"/>
          <w:szCs w:val="24"/>
        </w:rPr>
      </w:pPr>
      <w:r>
        <w:rPr>
          <w:sz w:val="24"/>
          <w:szCs w:val="24"/>
        </w:rPr>
        <w:t>[  ]  YES     [  ] NO</w:t>
      </w:r>
    </w:p>
    <w:p w:rsidR="00DC014A" w:rsidRDefault="00DC014A" w:rsidP="00DC014A">
      <w:pPr>
        <w:numPr>
          <w:ilvl w:val="12"/>
          <w:numId w:val="0"/>
        </w:numPr>
        <w:rPr>
          <w:sz w:val="24"/>
          <w:szCs w:val="24"/>
        </w:rPr>
      </w:pPr>
    </w:p>
    <w:p w:rsidR="00DC014A" w:rsidRDefault="00DC014A" w:rsidP="00DC014A">
      <w:pPr>
        <w:numPr>
          <w:ilvl w:val="12"/>
          <w:numId w:val="0"/>
        </w:numPr>
        <w:spacing w:line="480" w:lineRule="auto"/>
        <w:rPr>
          <w:sz w:val="24"/>
          <w:szCs w:val="24"/>
        </w:rPr>
      </w:pPr>
      <w:r>
        <w:rPr>
          <w:b/>
          <w:bCs/>
          <w:sz w:val="24"/>
          <w:szCs w:val="24"/>
        </w:rPr>
        <w:t xml:space="preserve">If your response was “yes” to the preceding question, all attorneys and unrepresented parties should sign the </w:t>
      </w:r>
      <w:r>
        <w:rPr>
          <w:b/>
          <w:bCs/>
          <w:sz w:val="24"/>
          <w:szCs w:val="24"/>
          <w:u w:val="single"/>
        </w:rPr>
        <w:t>attached form</w:t>
      </w:r>
      <w:r>
        <w:rPr>
          <w:b/>
          <w:bCs/>
          <w:sz w:val="24"/>
          <w:szCs w:val="24"/>
        </w:rPr>
        <w:t xml:space="preserve"> to indicate your consent.</w:t>
      </w: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r>
        <w:rPr>
          <w:sz w:val="24"/>
          <w:szCs w:val="24"/>
        </w:rPr>
        <w:t xml:space="preserve">Report dated:  </w:t>
      </w:r>
      <w:r>
        <w:rPr>
          <w:sz w:val="24"/>
          <w:szCs w:val="24"/>
          <w:u w:val="single"/>
        </w:rPr>
        <w:t xml:space="preserve">                     </w:t>
      </w:r>
      <w:r>
        <w:rPr>
          <w:sz w:val="24"/>
          <w:szCs w:val="24"/>
        </w:rPr>
        <w:tab/>
      </w:r>
      <w:r>
        <w:rPr>
          <w:sz w:val="24"/>
          <w:szCs w:val="24"/>
        </w:rPr>
        <w:tab/>
      </w:r>
      <w:r>
        <w:rPr>
          <w:sz w:val="24"/>
          <w:szCs w:val="24"/>
          <w:u w:val="single"/>
        </w:rPr>
        <w:t xml:space="preserve">                                                                     </w:t>
      </w:r>
    </w:p>
    <w:p w:rsidR="00DC014A" w:rsidRDefault="00DC014A" w:rsidP="00DC014A">
      <w:pPr>
        <w:numPr>
          <w:ilvl w:val="12"/>
          <w:numId w:val="0"/>
        </w:numPr>
        <w:ind w:left="3600"/>
        <w:rPr>
          <w:sz w:val="24"/>
          <w:szCs w:val="24"/>
        </w:rPr>
      </w:pPr>
      <w:r>
        <w:rPr>
          <w:sz w:val="24"/>
          <w:szCs w:val="24"/>
        </w:rPr>
        <w:t>Attorney(s) for Plaintiff(s)</w:t>
      </w:r>
      <w:r w:rsidR="00323F1C">
        <w:rPr>
          <w:rStyle w:val="FootnoteReference"/>
          <w:sz w:val="24"/>
          <w:szCs w:val="24"/>
        </w:rPr>
        <w:footnoteReference w:customMarkFollows="1" w:id="3"/>
        <w:t>3</w:t>
      </w:r>
      <w:r>
        <w:rPr>
          <w:sz w:val="24"/>
          <w:szCs w:val="24"/>
        </w:rPr>
        <w:t xml:space="preserve"> or Pro Se Plaintiff</w:t>
      </w: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r>
        <w:rPr>
          <w:sz w:val="24"/>
          <w:szCs w:val="24"/>
        </w:rPr>
        <w:tab/>
      </w: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p>
    <w:p w:rsidR="00DC014A" w:rsidRDefault="00DC014A" w:rsidP="00DC014A">
      <w:pPr>
        <w:numPr>
          <w:ilvl w:val="12"/>
          <w:numId w:val="0"/>
        </w:numPr>
        <w:rPr>
          <w:sz w:val="24"/>
          <w:szCs w:val="24"/>
        </w:rPr>
      </w:pPr>
      <w:r>
        <w:rPr>
          <w:sz w:val="24"/>
          <w:szCs w:val="24"/>
        </w:rPr>
        <w:tab/>
      </w:r>
    </w:p>
    <w:p w:rsidR="00DC014A" w:rsidRDefault="00DC014A" w:rsidP="00DC014A">
      <w:pPr>
        <w:numPr>
          <w:ilvl w:val="12"/>
          <w:numId w:val="0"/>
        </w:numPr>
        <w:rPr>
          <w:sz w:val="24"/>
          <w:szCs w:val="24"/>
        </w:rPr>
        <w:sectPr w:rsidR="00DC014A">
          <w:type w:val="continuous"/>
          <w:pgSz w:w="12240" w:h="15840"/>
          <w:pgMar w:top="1440" w:right="1440" w:bottom="1440" w:left="1440" w:header="1440" w:footer="1440" w:gutter="0"/>
          <w:cols w:space="720"/>
          <w:noEndnote/>
        </w:sectPr>
      </w:pPr>
    </w:p>
    <w:p w:rsidR="00DC014A" w:rsidRDefault="00DC014A" w:rsidP="00DC014A">
      <w:pPr>
        <w:numPr>
          <w:ilvl w:val="12"/>
          <w:numId w:val="0"/>
        </w:numPr>
        <w:spacing w:line="480" w:lineRule="auto"/>
        <w:jc w:val="center"/>
        <w:rPr>
          <w:b/>
          <w:bCs/>
          <w:sz w:val="24"/>
          <w:szCs w:val="24"/>
        </w:rPr>
      </w:pPr>
      <w:r>
        <w:rPr>
          <w:b/>
          <w:bCs/>
          <w:sz w:val="24"/>
          <w:szCs w:val="24"/>
        </w:rPr>
        <w:t>NOTICE OF RIGHT TO CONSENT TO DISPOSITION OF</w:t>
      </w:r>
    </w:p>
    <w:p w:rsidR="00DC014A" w:rsidRDefault="00DC014A" w:rsidP="00DC014A">
      <w:pPr>
        <w:numPr>
          <w:ilvl w:val="12"/>
          <w:numId w:val="0"/>
        </w:numPr>
        <w:spacing w:line="480" w:lineRule="auto"/>
        <w:jc w:val="center"/>
        <w:rPr>
          <w:sz w:val="24"/>
          <w:szCs w:val="24"/>
        </w:rPr>
      </w:pPr>
      <w:r>
        <w:rPr>
          <w:b/>
          <w:bCs/>
          <w:sz w:val="24"/>
          <w:szCs w:val="24"/>
        </w:rPr>
        <w:t>CIVIL CASE BY A UNITED STATES MAGISTRATE</w:t>
      </w:r>
      <w:r>
        <w:rPr>
          <w:sz w:val="24"/>
          <w:szCs w:val="24"/>
        </w:rPr>
        <w:t xml:space="preserve"> </w:t>
      </w:r>
      <w:r>
        <w:rPr>
          <w:b/>
          <w:bCs/>
          <w:sz w:val="24"/>
          <w:szCs w:val="24"/>
        </w:rPr>
        <w:t>JUDGE</w:t>
      </w:r>
    </w:p>
    <w:p w:rsidR="00DC014A" w:rsidRDefault="00DC014A" w:rsidP="00DC014A">
      <w:pPr>
        <w:numPr>
          <w:ilvl w:val="12"/>
          <w:numId w:val="0"/>
        </w:numPr>
        <w:spacing w:line="480" w:lineRule="auto"/>
        <w:jc w:val="both"/>
        <w:rPr>
          <w:sz w:val="24"/>
          <w:szCs w:val="24"/>
        </w:rPr>
      </w:pPr>
      <w:r>
        <w:rPr>
          <w:sz w:val="24"/>
          <w:szCs w:val="24"/>
        </w:rPr>
        <w:tab/>
        <w:t>In accordance with the provisions of 28 U.S.C. 636(c), you are hereby notified that all of the parties in this civil case may consent to allow a United States Magistrate Judge of this district court to conduct any and all proceedings, including trial of the case and entry of a final judgment.</w:t>
      </w:r>
    </w:p>
    <w:p w:rsidR="00DC014A" w:rsidRDefault="00DC014A" w:rsidP="00DC014A">
      <w:pPr>
        <w:numPr>
          <w:ilvl w:val="12"/>
          <w:numId w:val="0"/>
        </w:numPr>
        <w:spacing w:line="480" w:lineRule="auto"/>
        <w:jc w:val="both"/>
        <w:rPr>
          <w:sz w:val="24"/>
          <w:szCs w:val="24"/>
          <w:u w:val="single"/>
        </w:rPr>
      </w:pPr>
      <w:r>
        <w:rPr>
          <w:sz w:val="24"/>
          <w:szCs w:val="24"/>
        </w:rPr>
        <w:tab/>
        <w:t xml:space="preserve">You may consent by signing the form contained within the status report, or you may use the attached form at any later stage of the proceedings should you decide at that time to proceed before the United States Magistrate Judge. A copy of a consent form is enclosed and is also available from the clerk of court.  In the event all parties consent to proceed before the Magistrate Judge, the signed consent form must be filed with the court electronically, but ONLY AFTER </w:t>
      </w:r>
      <w:r>
        <w:rPr>
          <w:b/>
          <w:bCs/>
          <w:sz w:val="24"/>
          <w:szCs w:val="24"/>
        </w:rPr>
        <w:t>ALL</w:t>
      </w:r>
      <w:r>
        <w:rPr>
          <w:sz w:val="24"/>
          <w:szCs w:val="24"/>
        </w:rPr>
        <w:t xml:space="preserve"> PARTIES HAVE SIGNED THE FORM.</w:t>
      </w:r>
    </w:p>
    <w:p w:rsidR="00DC014A" w:rsidRDefault="00DC014A" w:rsidP="00DC014A">
      <w:pPr>
        <w:numPr>
          <w:ilvl w:val="12"/>
          <w:numId w:val="0"/>
        </w:numPr>
        <w:spacing w:line="480" w:lineRule="auto"/>
        <w:jc w:val="both"/>
        <w:rPr>
          <w:sz w:val="24"/>
          <w:szCs w:val="24"/>
        </w:rPr>
      </w:pPr>
      <w:r>
        <w:rPr>
          <w:sz w:val="24"/>
          <w:szCs w:val="24"/>
        </w:rPr>
        <w:tab/>
        <w:t>You should be aware that your decision to consent, or not to consent, to the disposition of your case before a United States Magistrate Judge is entirely voluntary. Either the district judge or the magistrate judge may again advise the parties of the availability of the magistrate judge, but in doing so, shall also advise the parties that they are free to withhold consent without adverse consequences.</w:t>
      </w:r>
    </w:p>
    <w:p w:rsidR="00DC014A" w:rsidRDefault="00DC014A" w:rsidP="00DC014A">
      <w:pPr>
        <w:numPr>
          <w:ilvl w:val="12"/>
          <w:numId w:val="0"/>
        </w:numPr>
        <w:spacing w:line="480" w:lineRule="auto"/>
        <w:jc w:val="both"/>
        <w:rPr>
          <w:sz w:val="24"/>
          <w:szCs w:val="24"/>
          <w:u w:val="single"/>
        </w:rPr>
      </w:pPr>
      <w:r>
        <w:rPr>
          <w:sz w:val="24"/>
          <w:szCs w:val="24"/>
        </w:rPr>
        <w:tab/>
        <w:t>Please note that the parties may appeal the magistrate judge's decision directly to the court of appeals in the same manner as an appeal from any other judgment of the district court.</w:t>
      </w:r>
    </w:p>
    <w:p w:rsidR="00DC014A" w:rsidRDefault="00DC014A" w:rsidP="00DC014A">
      <w:pPr>
        <w:numPr>
          <w:ilvl w:val="12"/>
          <w:numId w:val="0"/>
        </w:numPr>
        <w:spacing w:line="480" w:lineRule="auto"/>
        <w:jc w:val="center"/>
        <w:rPr>
          <w:b/>
          <w:bCs/>
          <w:sz w:val="24"/>
          <w:szCs w:val="24"/>
        </w:rPr>
      </w:pPr>
      <w:r>
        <w:rPr>
          <w:sz w:val="24"/>
          <w:szCs w:val="24"/>
        </w:rPr>
        <w:br w:type="page"/>
      </w:r>
      <w:r>
        <w:rPr>
          <w:b/>
          <w:bCs/>
          <w:sz w:val="24"/>
          <w:szCs w:val="24"/>
        </w:rPr>
        <w:t>UNITED STATES DISTRICT COURT</w:t>
      </w:r>
    </w:p>
    <w:p w:rsidR="00DC014A" w:rsidRDefault="00DC014A" w:rsidP="00DC014A">
      <w:pPr>
        <w:numPr>
          <w:ilvl w:val="12"/>
          <w:numId w:val="0"/>
        </w:numPr>
        <w:jc w:val="center"/>
        <w:rPr>
          <w:b/>
          <w:bCs/>
          <w:sz w:val="24"/>
          <w:szCs w:val="24"/>
        </w:rPr>
      </w:pPr>
      <w:r>
        <w:rPr>
          <w:b/>
          <w:bCs/>
          <w:sz w:val="24"/>
          <w:szCs w:val="24"/>
        </w:rPr>
        <w:t>MIDDLE DISTRICT OF LOUISIANA</w:t>
      </w:r>
    </w:p>
    <w:p w:rsidR="0078612F" w:rsidRDefault="0078612F" w:rsidP="00DC014A">
      <w:pPr>
        <w:numPr>
          <w:ilvl w:val="12"/>
          <w:numId w:val="0"/>
        </w:numPr>
        <w:jc w:val="center"/>
        <w:rPr>
          <w:b/>
          <w:bCs/>
          <w:sz w:val="24"/>
          <w:szCs w:val="24"/>
        </w:rPr>
      </w:pPr>
    </w:p>
    <w:p w:rsidR="00DC014A" w:rsidRDefault="00DC014A" w:rsidP="00DC014A">
      <w:pPr>
        <w:numPr>
          <w:ilvl w:val="12"/>
          <w:numId w:val="0"/>
        </w:numPr>
        <w:rPr>
          <w:b/>
          <w:bCs/>
          <w:sz w:val="24"/>
          <w:szCs w:val="24"/>
        </w:rPr>
      </w:pPr>
    </w:p>
    <w:p w:rsidR="00DA242F" w:rsidRDefault="0078612F" w:rsidP="00DA242F">
      <w:pPr>
        <w:ind w:left="-720" w:firstLine="720"/>
        <w:rPr>
          <w:b/>
          <w:bCs/>
          <w:sz w:val="24"/>
          <w:szCs w:val="24"/>
        </w:rPr>
      </w:pPr>
      <w:bookmarkStart w:id="0" w:name="3"/>
      <w:bookmarkEnd w:id="0"/>
      <w:r>
        <w:rPr>
          <w:b/>
          <w:bCs/>
          <w:sz w:val="24"/>
          <w:szCs w:val="24"/>
        </w:rPr>
        <w:t>PLAINTIFF</w:t>
      </w:r>
      <w:r>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r>
      <w:r w:rsidR="00DA242F">
        <w:rPr>
          <w:b/>
          <w:bCs/>
          <w:sz w:val="24"/>
          <w:szCs w:val="24"/>
        </w:rPr>
        <w:tab/>
        <w:t>CIVIL ACTION</w:t>
      </w:r>
    </w:p>
    <w:p w:rsidR="00DA242F" w:rsidRDefault="00DA242F" w:rsidP="00DA242F">
      <w:pPr>
        <w:ind w:left="-720" w:firstLine="720"/>
        <w:rPr>
          <w:b/>
          <w:bCs/>
          <w:sz w:val="24"/>
          <w:szCs w:val="24"/>
        </w:rPr>
      </w:pPr>
    </w:p>
    <w:p w:rsidR="00DA242F" w:rsidRDefault="00DA242F" w:rsidP="00DA242F">
      <w:pPr>
        <w:ind w:left="-720" w:firstLine="720"/>
        <w:rPr>
          <w:b/>
          <w:bCs/>
          <w:sz w:val="24"/>
          <w:szCs w:val="24"/>
        </w:rPr>
      </w:pPr>
      <w:r>
        <w:rPr>
          <w:b/>
          <w:bCs/>
          <w:sz w:val="24"/>
          <w:szCs w:val="24"/>
        </w:rPr>
        <w:t>VERSUS</w:t>
      </w:r>
    </w:p>
    <w:p w:rsidR="00DA242F" w:rsidRDefault="00DA242F" w:rsidP="00DA242F">
      <w:pPr>
        <w:ind w:left="-720" w:firstLine="72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NO. </w:t>
      </w:r>
    </w:p>
    <w:p w:rsidR="00DA242F" w:rsidRDefault="0078612F" w:rsidP="00DA242F">
      <w:pPr>
        <w:ind w:left="-720" w:firstLine="720"/>
        <w:rPr>
          <w:b/>
          <w:bCs/>
          <w:sz w:val="24"/>
          <w:szCs w:val="24"/>
        </w:rPr>
      </w:pPr>
      <w:r>
        <w:rPr>
          <w:b/>
          <w:bCs/>
          <w:sz w:val="24"/>
          <w:szCs w:val="24"/>
        </w:rPr>
        <w:t>DEFENDANT</w:t>
      </w:r>
    </w:p>
    <w:p w:rsidR="00A34A43" w:rsidRDefault="00A34A43" w:rsidP="00616FB8">
      <w:pPr>
        <w:ind w:left="-720" w:firstLine="720"/>
        <w:rPr>
          <w:b/>
          <w:bCs/>
          <w:sz w:val="24"/>
          <w:szCs w:val="24"/>
        </w:rPr>
      </w:pPr>
    </w:p>
    <w:p w:rsidR="00DC014A" w:rsidRDefault="00DC014A" w:rsidP="00DC014A">
      <w:pPr>
        <w:numPr>
          <w:ilvl w:val="12"/>
          <w:numId w:val="0"/>
        </w:numPr>
        <w:rPr>
          <w:sz w:val="24"/>
          <w:szCs w:val="24"/>
        </w:rPr>
      </w:pPr>
    </w:p>
    <w:p w:rsidR="00DC014A" w:rsidRDefault="00DC014A" w:rsidP="00DC014A">
      <w:pPr>
        <w:numPr>
          <w:ilvl w:val="12"/>
          <w:numId w:val="0"/>
        </w:numPr>
        <w:jc w:val="center"/>
        <w:rPr>
          <w:b/>
          <w:bCs/>
          <w:sz w:val="24"/>
          <w:szCs w:val="24"/>
        </w:rPr>
      </w:pPr>
      <w:r>
        <w:rPr>
          <w:b/>
          <w:bCs/>
          <w:sz w:val="24"/>
          <w:szCs w:val="24"/>
        </w:rPr>
        <w:t>CONSENT TO PROCEED BEFORE A UNITED STATES MAGISTRATE JUDGE</w:t>
      </w:r>
    </w:p>
    <w:p w:rsidR="00DC014A" w:rsidRDefault="00DC014A" w:rsidP="00DC014A">
      <w:pPr>
        <w:numPr>
          <w:ilvl w:val="12"/>
          <w:numId w:val="0"/>
        </w:numPr>
        <w:rPr>
          <w:sz w:val="24"/>
          <w:szCs w:val="24"/>
        </w:rPr>
      </w:pPr>
    </w:p>
    <w:p w:rsidR="00DC014A" w:rsidRDefault="00DC014A" w:rsidP="00DC014A">
      <w:pPr>
        <w:numPr>
          <w:ilvl w:val="12"/>
          <w:numId w:val="0"/>
        </w:numPr>
        <w:spacing w:line="480" w:lineRule="auto"/>
        <w:rPr>
          <w:sz w:val="24"/>
          <w:szCs w:val="24"/>
        </w:rPr>
      </w:pPr>
      <w:r>
        <w:rPr>
          <w:sz w:val="24"/>
          <w:szCs w:val="24"/>
        </w:rPr>
        <w:tab/>
        <w:t>In accordance with the provisions of 28 U.S.C. 636(c), the parties to the above captioned civil proceeding hereby waive their right to proceed before a United States District Judge and consent to have a United States Magistrate Judge conduct any and all further proceedings in the case, including but not limited to the trial of the case, and order the entry of judgment in the case.</w:t>
      </w:r>
    </w:p>
    <w:p w:rsidR="00DC014A" w:rsidRDefault="00DC014A" w:rsidP="00DC014A">
      <w:pPr>
        <w:numPr>
          <w:ilvl w:val="12"/>
          <w:numId w:val="0"/>
        </w:numPr>
        <w:spacing w:line="480" w:lineRule="auto"/>
        <w:rPr>
          <w:sz w:val="24"/>
          <w:szCs w:val="24"/>
        </w:rPr>
      </w:pPr>
      <w:r>
        <w:rPr>
          <w:sz w:val="24"/>
          <w:szCs w:val="24"/>
        </w:rPr>
        <w:tab/>
        <w:t>The parties are aware that in accordance with 28 U.S.C. 636(c)(3), any aggrieved party may appeal from the judgment directly to the United States Court of Appeals for the Fifth Circuit in the same manner as an appeal from any other judgment of the district court.</w:t>
      </w:r>
    </w:p>
    <w:tbl>
      <w:tblPr>
        <w:tblW w:w="0" w:type="auto"/>
        <w:tblInd w:w="100" w:type="dxa"/>
        <w:tblLayout w:type="fixed"/>
        <w:tblCellMar>
          <w:left w:w="100" w:type="dxa"/>
          <w:right w:w="100" w:type="dxa"/>
        </w:tblCellMar>
        <w:tblLook w:val="0000" w:firstRow="0" w:lastRow="0" w:firstColumn="0" w:lastColumn="0" w:noHBand="0" w:noVBand="0"/>
      </w:tblPr>
      <w:tblGrid>
        <w:gridCol w:w="1322"/>
        <w:gridCol w:w="2293"/>
        <w:gridCol w:w="2382"/>
        <w:gridCol w:w="3182"/>
      </w:tblGrid>
      <w:tr w:rsidR="00DC014A">
        <w:trPr>
          <w:cantSplit/>
        </w:trPr>
        <w:tc>
          <w:tcPr>
            <w:tcW w:w="132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jc w:val="center"/>
            </w:pPr>
            <w:r>
              <w:rPr>
                <w:b/>
                <w:bCs/>
              </w:rPr>
              <w:t>Date</w:t>
            </w:r>
          </w:p>
        </w:tc>
        <w:tc>
          <w:tcPr>
            <w:tcW w:w="2293"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jc w:val="center"/>
            </w:pPr>
            <w:r>
              <w:rPr>
                <w:b/>
                <w:bCs/>
              </w:rPr>
              <w:t>Party Represented</w:t>
            </w:r>
          </w:p>
        </w:tc>
        <w:tc>
          <w:tcPr>
            <w:tcW w:w="238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jc w:val="center"/>
            </w:pPr>
            <w:r>
              <w:rPr>
                <w:b/>
                <w:bCs/>
              </w:rPr>
              <w:t>Pro Se or Atty. Name</w:t>
            </w:r>
          </w:p>
        </w:tc>
        <w:tc>
          <w:tcPr>
            <w:tcW w:w="3182" w:type="dxa"/>
            <w:tcBorders>
              <w:top w:val="single" w:sz="6" w:space="0" w:color="000000"/>
              <w:left w:val="single" w:sz="6" w:space="0" w:color="000000"/>
              <w:bottom w:val="nil"/>
              <w:right w:val="single" w:sz="6" w:space="0" w:color="000000"/>
            </w:tcBorders>
          </w:tcPr>
          <w:p w:rsidR="00DC014A" w:rsidRDefault="00DC014A" w:rsidP="00DC014A">
            <w:pPr>
              <w:numPr>
                <w:ilvl w:val="12"/>
                <w:numId w:val="0"/>
              </w:numPr>
              <w:spacing w:before="100" w:after="54" w:line="480" w:lineRule="auto"/>
              <w:jc w:val="center"/>
              <w:rPr>
                <w:sz w:val="24"/>
                <w:szCs w:val="24"/>
              </w:rPr>
            </w:pPr>
            <w:r>
              <w:rPr>
                <w:b/>
                <w:bCs/>
              </w:rPr>
              <w:t>Pro Se or Atty. Signature</w:t>
            </w:r>
          </w:p>
        </w:tc>
      </w:tr>
      <w:tr w:rsidR="00DC014A">
        <w:trPr>
          <w:cantSplit/>
        </w:trPr>
        <w:tc>
          <w:tcPr>
            <w:tcW w:w="132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293"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38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3182" w:type="dxa"/>
            <w:tcBorders>
              <w:top w:val="single" w:sz="6" w:space="0" w:color="000000"/>
              <w:left w:val="single" w:sz="6" w:space="0" w:color="000000"/>
              <w:bottom w:val="nil"/>
              <w:right w:val="single" w:sz="6" w:space="0" w:color="000000"/>
            </w:tcBorders>
          </w:tcPr>
          <w:p w:rsidR="00DC014A" w:rsidRDefault="00DC014A" w:rsidP="00DC014A">
            <w:pPr>
              <w:numPr>
                <w:ilvl w:val="12"/>
                <w:numId w:val="0"/>
              </w:numPr>
              <w:spacing w:before="100" w:after="54" w:line="480" w:lineRule="auto"/>
              <w:rPr>
                <w:sz w:val="24"/>
                <w:szCs w:val="24"/>
              </w:rPr>
            </w:pPr>
          </w:p>
        </w:tc>
      </w:tr>
      <w:tr w:rsidR="00DC014A">
        <w:trPr>
          <w:cantSplit/>
        </w:trPr>
        <w:tc>
          <w:tcPr>
            <w:tcW w:w="132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293"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38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3182" w:type="dxa"/>
            <w:tcBorders>
              <w:top w:val="single" w:sz="6" w:space="0" w:color="000000"/>
              <w:left w:val="single" w:sz="6" w:space="0" w:color="000000"/>
              <w:bottom w:val="nil"/>
              <w:right w:val="single" w:sz="6" w:space="0" w:color="000000"/>
            </w:tcBorders>
          </w:tcPr>
          <w:p w:rsidR="00DC014A" w:rsidRDefault="00DC014A" w:rsidP="00DC014A">
            <w:pPr>
              <w:numPr>
                <w:ilvl w:val="12"/>
                <w:numId w:val="0"/>
              </w:numPr>
              <w:spacing w:before="100" w:after="54" w:line="480" w:lineRule="auto"/>
              <w:rPr>
                <w:sz w:val="24"/>
                <w:szCs w:val="24"/>
              </w:rPr>
            </w:pPr>
          </w:p>
        </w:tc>
      </w:tr>
      <w:tr w:rsidR="00DC014A">
        <w:trPr>
          <w:cantSplit/>
        </w:trPr>
        <w:tc>
          <w:tcPr>
            <w:tcW w:w="132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293"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38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3182" w:type="dxa"/>
            <w:tcBorders>
              <w:top w:val="single" w:sz="6" w:space="0" w:color="000000"/>
              <w:left w:val="single" w:sz="6" w:space="0" w:color="000000"/>
              <w:bottom w:val="nil"/>
              <w:right w:val="single" w:sz="6" w:space="0" w:color="000000"/>
            </w:tcBorders>
          </w:tcPr>
          <w:p w:rsidR="00DC014A" w:rsidRDefault="00DC014A" w:rsidP="00DC014A">
            <w:pPr>
              <w:numPr>
                <w:ilvl w:val="12"/>
                <w:numId w:val="0"/>
              </w:numPr>
              <w:spacing w:before="100" w:after="54" w:line="480" w:lineRule="auto"/>
              <w:rPr>
                <w:sz w:val="24"/>
                <w:szCs w:val="24"/>
              </w:rPr>
            </w:pPr>
          </w:p>
        </w:tc>
      </w:tr>
      <w:tr w:rsidR="00DC014A">
        <w:trPr>
          <w:cantSplit/>
        </w:trPr>
        <w:tc>
          <w:tcPr>
            <w:tcW w:w="132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293"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2382" w:type="dxa"/>
            <w:tcBorders>
              <w:top w:val="single" w:sz="6" w:space="0" w:color="000000"/>
              <w:left w:val="single" w:sz="6" w:space="0" w:color="000000"/>
              <w:bottom w:val="nil"/>
              <w:right w:val="nil"/>
            </w:tcBorders>
          </w:tcPr>
          <w:p w:rsidR="00DC014A" w:rsidRDefault="00DC014A" w:rsidP="00DC014A">
            <w:pPr>
              <w:numPr>
                <w:ilvl w:val="12"/>
                <w:numId w:val="0"/>
              </w:numPr>
              <w:spacing w:before="100" w:after="54" w:line="480" w:lineRule="auto"/>
              <w:rPr>
                <w:sz w:val="24"/>
                <w:szCs w:val="24"/>
              </w:rPr>
            </w:pPr>
          </w:p>
        </w:tc>
        <w:tc>
          <w:tcPr>
            <w:tcW w:w="3182" w:type="dxa"/>
            <w:tcBorders>
              <w:top w:val="single" w:sz="6" w:space="0" w:color="000000"/>
              <w:left w:val="single" w:sz="6" w:space="0" w:color="000000"/>
              <w:bottom w:val="nil"/>
              <w:right w:val="single" w:sz="6" w:space="0" w:color="000000"/>
            </w:tcBorders>
          </w:tcPr>
          <w:p w:rsidR="00DC014A" w:rsidRDefault="00DC014A" w:rsidP="00DC014A">
            <w:pPr>
              <w:numPr>
                <w:ilvl w:val="12"/>
                <w:numId w:val="0"/>
              </w:numPr>
              <w:spacing w:before="100" w:after="54" w:line="480" w:lineRule="auto"/>
              <w:rPr>
                <w:sz w:val="24"/>
                <w:szCs w:val="24"/>
              </w:rPr>
            </w:pPr>
          </w:p>
        </w:tc>
      </w:tr>
      <w:tr w:rsidR="00DC014A">
        <w:trPr>
          <w:cantSplit/>
        </w:trPr>
        <w:tc>
          <w:tcPr>
            <w:tcW w:w="1322" w:type="dxa"/>
            <w:tcBorders>
              <w:top w:val="single" w:sz="6" w:space="0" w:color="000000"/>
              <w:left w:val="single" w:sz="6" w:space="0" w:color="000000"/>
              <w:bottom w:val="single" w:sz="6" w:space="0" w:color="000000"/>
              <w:right w:val="nil"/>
            </w:tcBorders>
          </w:tcPr>
          <w:p w:rsidR="00DC014A" w:rsidRDefault="00DC014A" w:rsidP="00DC014A">
            <w:pPr>
              <w:numPr>
                <w:ilvl w:val="12"/>
                <w:numId w:val="0"/>
              </w:numPr>
              <w:spacing w:before="100" w:after="54" w:line="480" w:lineRule="auto"/>
              <w:rPr>
                <w:sz w:val="24"/>
                <w:szCs w:val="24"/>
              </w:rPr>
            </w:pPr>
          </w:p>
        </w:tc>
        <w:tc>
          <w:tcPr>
            <w:tcW w:w="2293" w:type="dxa"/>
            <w:tcBorders>
              <w:top w:val="single" w:sz="6" w:space="0" w:color="000000"/>
              <w:left w:val="single" w:sz="6" w:space="0" w:color="000000"/>
              <w:bottom w:val="single" w:sz="6" w:space="0" w:color="000000"/>
              <w:right w:val="nil"/>
            </w:tcBorders>
          </w:tcPr>
          <w:p w:rsidR="00DC014A" w:rsidRDefault="00DC014A" w:rsidP="00DC014A">
            <w:pPr>
              <w:numPr>
                <w:ilvl w:val="12"/>
                <w:numId w:val="0"/>
              </w:numPr>
              <w:spacing w:before="100" w:after="54" w:line="480" w:lineRule="auto"/>
              <w:rPr>
                <w:sz w:val="24"/>
                <w:szCs w:val="24"/>
              </w:rPr>
            </w:pPr>
          </w:p>
        </w:tc>
        <w:tc>
          <w:tcPr>
            <w:tcW w:w="2382" w:type="dxa"/>
            <w:tcBorders>
              <w:top w:val="single" w:sz="6" w:space="0" w:color="000000"/>
              <w:left w:val="single" w:sz="6" w:space="0" w:color="000000"/>
              <w:bottom w:val="single" w:sz="6" w:space="0" w:color="000000"/>
              <w:right w:val="nil"/>
            </w:tcBorders>
          </w:tcPr>
          <w:p w:rsidR="00DC014A" w:rsidRDefault="00DC014A" w:rsidP="00DC014A">
            <w:pPr>
              <w:numPr>
                <w:ilvl w:val="12"/>
                <w:numId w:val="0"/>
              </w:numPr>
              <w:spacing w:before="100" w:after="54" w:line="480" w:lineRule="auto"/>
              <w:rPr>
                <w:sz w:val="24"/>
                <w:szCs w:val="24"/>
              </w:rPr>
            </w:pPr>
          </w:p>
        </w:tc>
        <w:tc>
          <w:tcPr>
            <w:tcW w:w="3182" w:type="dxa"/>
            <w:tcBorders>
              <w:top w:val="single" w:sz="6" w:space="0" w:color="000000"/>
              <w:left w:val="single" w:sz="6" w:space="0" w:color="000000"/>
              <w:bottom w:val="single" w:sz="6" w:space="0" w:color="000000"/>
              <w:right w:val="single" w:sz="6" w:space="0" w:color="000000"/>
            </w:tcBorders>
          </w:tcPr>
          <w:p w:rsidR="00DC014A" w:rsidRDefault="00DC014A" w:rsidP="00DC014A">
            <w:pPr>
              <w:numPr>
                <w:ilvl w:val="12"/>
                <w:numId w:val="0"/>
              </w:numPr>
              <w:spacing w:before="100" w:after="54" w:line="480" w:lineRule="auto"/>
              <w:rPr>
                <w:sz w:val="24"/>
                <w:szCs w:val="24"/>
              </w:rPr>
            </w:pPr>
          </w:p>
        </w:tc>
      </w:tr>
    </w:tbl>
    <w:p w:rsidR="00DC014A" w:rsidRDefault="00DC014A" w:rsidP="00EB0D0A">
      <w:pPr>
        <w:numPr>
          <w:ilvl w:val="12"/>
          <w:numId w:val="0"/>
        </w:numPr>
        <w:jc w:val="both"/>
        <w:rPr>
          <w:sz w:val="24"/>
          <w:szCs w:val="24"/>
        </w:rPr>
      </w:pPr>
    </w:p>
    <w:sectPr w:rsidR="00DC014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3B" w:rsidRDefault="006B103B" w:rsidP="00E83C11">
      <w:r>
        <w:separator/>
      </w:r>
    </w:p>
  </w:endnote>
  <w:endnote w:type="continuationSeparator" w:id="0">
    <w:p w:rsidR="006B103B" w:rsidRDefault="006B103B" w:rsidP="00E8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5C" w:rsidRDefault="00B86C5C">
    <w:pPr>
      <w:pStyle w:val="Footer"/>
      <w:rPr>
        <w:sz w:val="24"/>
        <w:szCs w:val="24"/>
        <w:lang w:val="en-CA"/>
      </w:rPr>
    </w:pPr>
  </w:p>
  <w:p w:rsidR="00B86C5C" w:rsidRDefault="00B86C5C">
    <w:pPr>
      <w:pStyle w:val="Footer"/>
    </w:pPr>
    <w:r>
      <w:rPr>
        <w:rFonts w:ascii="Arial" w:hAnsi="Arial" w:cs="Arial"/>
        <w:sz w:val="16"/>
        <w:szCs w:val="16"/>
      </w:rPr>
      <w:t xml:space="preserve">Revised: </w:t>
    </w:r>
    <w:r w:rsidR="004D6A1F">
      <w:rPr>
        <w:rFonts w:ascii="Arial" w:hAnsi="Arial" w:cs="Arial"/>
        <w:sz w:val="16"/>
        <w:szCs w:val="16"/>
      </w:rPr>
      <w:t>6/22/2016</w:t>
    </w:r>
  </w:p>
  <w:p w:rsidR="00B86C5C" w:rsidRDefault="00B86C5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framePr w:wrap="notBeside" w:hAnchor="text" w:xAlign="center"/>
      <w:rPr>
        <w:rFonts w:ascii="Courier 10cpi" w:hAnsi="Courier 10cpi" w:cs="Courier 10cpi"/>
        <w:sz w:val="24"/>
        <w:szCs w:val="24"/>
      </w:rPr>
    </w:pPr>
  </w:p>
  <w:p w:rsidR="00DC014A" w:rsidRDefault="00DC014A">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framePr w:wrap="notBeside" w:hAnchor="text" w:xAlign="center"/>
      <w:rPr>
        <w:rFonts w:ascii="Courier 10cpi" w:hAnsi="Courier 10cpi" w:cs="Courier 10cpi"/>
        <w:sz w:val="24"/>
        <w:szCs w:val="24"/>
      </w:rPr>
    </w:pPr>
    <w:r>
      <w:rPr>
        <w:rFonts w:ascii="Courier 10cpi" w:hAnsi="Courier 10cpi" w:cs="Courier 10cpi"/>
        <w:sz w:val="24"/>
        <w:szCs w:val="24"/>
      </w:rPr>
      <w:fldChar w:fldCharType="begin"/>
    </w:r>
    <w:r>
      <w:rPr>
        <w:rFonts w:ascii="Courier 10cpi" w:hAnsi="Courier 10cpi" w:cs="Courier 10cpi"/>
        <w:sz w:val="24"/>
        <w:szCs w:val="24"/>
      </w:rPr>
      <w:instrText xml:space="preserve"> PAGE  </w:instrText>
    </w:r>
    <w:r>
      <w:rPr>
        <w:rFonts w:ascii="Courier 10cpi" w:hAnsi="Courier 10cpi" w:cs="Courier 10cpi"/>
        <w:sz w:val="24"/>
        <w:szCs w:val="24"/>
      </w:rPr>
      <w:fldChar w:fldCharType="separate"/>
    </w:r>
    <w:r w:rsidR="006E340B">
      <w:rPr>
        <w:rFonts w:ascii="Courier 10cpi" w:hAnsi="Courier 10cpi" w:cs="Courier 10cpi"/>
        <w:noProof/>
        <w:sz w:val="24"/>
        <w:szCs w:val="24"/>
      </w:rPr>
      <w:t>2</w:t>
    </w:r>
    <w:r>
      <w:rPr>
        <w:rFonts w:ascii="Courier 10cpi" w:hAnsi="Courier 10cpi" w:cs="Courier 10cpi"/>
        <w:sz w:val="24"/>
        <w:szCs w:val="24"/>
      </w:rPr>
      <w:fldChar w:fldCharType="end"/>
    </w:r>
  </w:p>
  <w:p w:rsidR="00DC014A" w:rsidRDefault="00DC014A">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framePr w:wrap="notBeside" w:hAnchor="text" w:xAlign="center"/>
      <w:rPr>
        <w:rFonts w:ascii="Courier 10cpi" w:hAnsi="Courier 10cpi" w:cs="Courier 10cpi"/>
        <w:sz w:val="24"/>
        <w:szCs w:val="24"/>
      </w:rPr>
    </w:pPr>
    <w:r>
      <w:rPr>
        <w:rFonts w:ascii="Courier 10cpi" w:hAnsi="Courier 10cpi" w:cs="Courier 10cpi"/>
        <w:sz w:val="24"/>
        <w:szCs w:val="24"/>
      </w:rPr>
      <w:fldChar w:fldCharType="begin"/>
    </w:r>
    <w:r>
      <w:rPr>
        <w:rFonts w:ascii="Courier 10cpi" w:hAnsi="Courier 10cpi" w:cs="Courier 10cpi"/>
        <w:sz w:val="24"/>
        <w:szCs w:val="24"/>
      </w:rPr>
      <w:instrText xml:space="preserve"> PAGE  </w:instrText>
    </w:r>
    <w:r>
      <w:rPr>
        <w:rFonts w:ascii="Courier 10cpi" w:hAnsi="Courier 10cpi" w:cs="Courier 10cpi"/>
        <w:sz w:val="24"/>
        <w:szCs w:val="24"/>
      </w:rPr>
      <w:fldChar w:fldCharType="separate"/>
    </w:r>
    <w:r w:rsidR="00914892">
      <w:rPr>
        <w:rFonts w:ascii="Courier 10cpi" w:hAnsi="Courier 10cpi" w:cs="Courier 10cpi"/>
        <w:noProof/>
        <w:sz w:val="24"/>
        <w:szCs w:val="24"/>
      </w:rPr>
      <w:t>5</w:t>
    </w:r>
    <w:r>
      <w:rPr>
        <w:rFonts w:ascii="Courier 10cpi" w:hAnsi="Courier 10cpi" w:cs="Courier 10cpi"/>
        <w:sz w:val="24"/>
        <w:szCs w:val="24"/>
      </w:rPr>
      <w:fldChar w:fldCharType="end"/>
    </w:r>
  </w:p>
  <w:p w:rsidR="00DC014A" w:rsidRDefault="00DC014A">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framePr w:wrap="notBeside" w:hAnchor="text" w:xAlign="center"/>
      <w:rPr>
        <w:rFonts w:ascii="Courier 10cpi" w:hAnsi="Courier 10cpi" w:cs="Courier 10cpi"/>
        <w:sz w:val="24"/>
        <w:szCs w:val="24"/>
      </w:rPr>
    </w:pPr>
    <w:r>
      <w:rPr>
        <w:rFonts w:ascii="Courier 10cpi" w:hAnsi="Courier 10cpi" w:cs="Courier 10cpi"/>
        <w:sz w:val="24"/>
        <w:szCs w:val="24"/>
      </w:rPr>
      <w:fldChar w:fldCharType="begin"/>
    </w:r>
    <w:r>
      <w:rPr>
        <w:rFonts w:ascii="Courier 10cpi" w:hAnsi="Courier 10cpi" w:cs="Courier 10cpi"/>
        <w:sz w:val="24"/>
        <w:szCs w:val="24"/>
      </w:rPr>
      <w:instrText xml:space="preserve"> PAGE  </w:instrText>
    </w:r>
    <w:r>
      <w:rPr>
        <w:rFonts w:ascii="Courier 10cpi" w:hAnsi="Courier 10cpi" w:cs="Courier 10cpi"/>
        <w:sz w:val="24"/>
        <w:szCs w:val="24"/>
      </w:rPr>
      <w:fldChar w:fldCharType="separate"/>
    </w:r>
    <w:r w:rsidR="00D568DD">
      <w:rPr>
        <w:rFonts w:ascii="Courier 10cpi" w:hAnsi="Courier 10cpi" w:cs="Courier 10cpi"/>
        <w:noProof/>
        <w:sz w:val="24"/>
        <w:szCs w:val="24"/>
      </w:rPr>
      <w:t>5</w:t>
    </w:r>
    <w:r>
      <w:rPr>
        <w:rFonts w:ascii="Courier 10cpi" w:hAnsi="Courier 10cpi" w:cs="Courier 10cpi"/>
        <w:sz w:val="24"/>
        <w:szCs w:val="24"/>
      </w:rPr>
      <w:fldChar w:fldCharType="end"/>
    </w:r>
  </w:p>
  <w:p w:rsidR="00DC014A" w:rsidRDefault="00DC014A">
    <w:pP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framePr w:wrap="notBeside" w:hAnchor="text" w:xAlign="center"/>
      <w:rPr>
        <w:rFonts w:ascii="Courier 10cpi" w:hAnsi="Courier 10cpi" w:cs="Courier 10cpi"/>
        <w:sz w:val="24"/>
        <w:szCs w:val="24"/>
      </w:rPr>
    </w:pPr>
    <w:r>
      <w:rPr>
        <w:rFonts w:ascii="Courier 10cpi" w:hAnsi="Courier 10cpi" w:cs="Courier 10cpi"/>
        <w:sz w:val="24"/>
        <w:szCs w:val="24"/>
      </w:rPr>
      <w:fldChar w:fldCharType="begin"/>
    </w:r>
    <w:r>
      <w:rPr>
        <w:rFonts w:ascii="Courier 10cpi" w:hAnsi="Courier 10cpi" w:cs="Courier 10cpi"/>
        <w:sz w:val="24"/>
        <w:szCs w:val="24"/>
      </w:rPr>
      <w:instrText xml:space="preserve"> PAGE  </w:instrText>
    </w:r>
    <w:r>
      <w:rPr>
        <w:rFonts w:ascii="Courier 10cpi" w:hAnsi="Courier 10cpi" w:cs="Courier 10cpi"/>
        <w:sz w:val="24"/>
        <w:szCs w:val="24"/>
      </w:rPr>
      <w:fldChar w:fldCharType="separate"/>
    </w:r>
    <w:r w:rsidR="00914892">
      <w:rPr>
        <w:rFonts w:ascii="Courier 10cpi" w:hAnsi="Courier 10cpi" w:cs="Courier 10cpi"/>
        <w:noProof/>
        <w:sz w:val="24"/>
        <w:szCs w:val="24"/>
      </w:rPr>
      <w:t>6</w:t>
    </w:r>
    <w:r>
      <w:rPr>
        <w:rFonts w:ascii="Courier 10cpi" w:hAnsi="Courier 10cpi" w:cs="Courier 10cpi"/>
        <w:sz w:val="24"/>
        <w:szCs w:val="24"/>
      </w:rPr>
      <w:fldChar w:fldCharType="end"/>
    </w:r>
  </w:p>
  <w:p w:rsidR="00DC014A" w:rsidRDefault="00DC014A">
    <w:pP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framePr w:wrap="notBeside" w:hAnchor="text" w:xAlign="center"/>
      <w:rPr>
        <w:rFonts w:ascii="Courier 10cpi" w:hAnsi="Courier 10cpi" w:cs="Courier 10cpi"/>
        <w:sz w:val="24"/>
        <w:szCs w:val="24"/>
      </w:rPr>
    </w:pPr>
    <w:r>
      <w:rPr>
        <w:rFonts w:ascii="Courier 10cpi" w:hAnsi="Courier 10cpi" w:cs="Courier 10cpi"/>
        <w:sz w:val="24"/>
        <w:szCs w:val="24"/>
      </w:rPr>
      <w:fldChar w:fldCharType="begin"/>
    </w:r>
    <w:r>
      <w:rPr>
        <w:rFonts w:ascii="Courier 10cpi" w:hAnsi="Courier 10cpi" w:cs="Courier 10cpi"/>
        <w:sz w:val="24"/>
        <w:szCs w:val="24"/>
      </w:rPr>
      <w:instrText xml:space="preserve"> PAGE  </w:instrText>
    </w:r>
    <w:r>
      <w:rPr>
        <w:rFonts w:ascii="Courier 10cpi" w:hAnsi="Courier 10cpi" w:cs="Courier 10cpi"/>
        <w:sz w:val="24"/>
        <w:szCs w:val="24"/>
      </w:rPr>
      <w:fldChar w:fldCharType="separate"/>
    </w:r>
    <w:r w:rsidR="004615CE">
      <w:rPr>
        <w:rFonts w:ascii="Courier 10cpi" w:hAnsi="Courier 10cpi" w:cs="Courier 10cpi"/>
        <w:noProof/>
        <w:sz w:val="24"/>
        <w:szCs w:val="24"/>
      </w:rPr>
      <w:t>6</w:t>
    </w:r>
    <w:r>
      <w:rPr>
        <w:rFonts w:ascii="Courier 10cpi" w:hAnsi="Courier 10cpi" w:cs="Courier 10cpi"/>
        <w:sz w:val="24"/>
        <w:szCs w:val="24"/>
      </w:rPr>
      <w:fldChar w:fldCharType="end"/>
    </w:r>
  </w:p>
  <w:p w:rsidR="00DC014A" w:rsidRDefault="00DC014A">
    <w:pPr>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14A" w:rsidRDefault="00DC014A">
    <w:pPr>
      <w:framePr w:wrap="notBeside" w:hAnchor="text" w:xAlign="center"/>
      <w:rPr>
        <w:rFonts w:ascii="Courier 10cpi" w:hAnsi="Courier 10cpi" w:cs="Courier 10cpi"/>
        <w:sz w:val="24"/>
        <w:szCs w:val="24"/>
      </w:rPr>
    </w:pPr>
    <w:r>
      <w:rPr>
        <w:rFonts w:ascii="Courier 10cpi" w:hAnsi="Courier 10cpi" w:cs="Courier 10cpi"/>
        <w:sz w:val="24"/>
        <w:szCs w:val="24"/>
      </w:rPr>
      <w:fldChar w:fldCharType="begin"/>
    </w:r>
    <w:r>
      <w:rPr>
        <w:rFonts w:ascii="Courier 10cpi" w:hAnsi="Courier 10cpi" w:cs="Courier 10cpi"/>
        <w:sz w:val="24"/>
        <w:szCs w:val="24"/>
      </w:rPr>
      <w:instrText xml:space="preserve"> PAGE  </w:instrText>
    </w:r>
    <w:r>
      <w:rPr>
        <w:rFonts w:ascii="Courier 10cpi" w:hAnsi="Courier 10cpi" w:cs="Courier 10cpi"/>
        <w:sz w:val="24"/>
        <w:szCs w:val="24"/>
      </w:rPr>
      <w:fldChar w:fldCharType="separate"/>
    </w:r>
    <w:r w:rsidR="00FC41DB">
      <w:rPr>
        <w:rFonts w:ascii="Courier 10cpi" w:hAnsi="Courier 10cpi" w:cs="Courier 10cpi"/>
        <w:noProof/>
        <w:sz w:val="24"/>
        <w:szCs w:val="24"/>
      </w:rPr>
      <w:t>6</w:t>
    </w:r>
    <w:r>
      <w:rPr>
        <w:rFonts w:ascii="Courier 10cpi" w:hAnsi="Courier 10cpi" w:cs="Courier 10cpi"/>
        <w:sz w:val="24"/>
        <w:szCs w:val="24"/>
      </w:rPr>
      <w:fldChar w:fldCharType="end"/>
    </w:r>
  </w:p>
  <w:p w:rsidR="00DC014A" w:rsidRDefault="00DC014A">
    <w:pPr>
      <w:rP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C5C" w:rsidRDefault="00B86C5C"/>
  <w:p w:rsidR="00DC014A" w:rsidRDefault="00B86C5C">
    <w:pPr>
      <w:rPr>
        <w:sz w:val="24"/>
        <w:szCs w:val="24"/>
      </w:rPr>
    </w:pPr>
    <w:r>
      <w:rPr>
        <w:rFonts w:ascii="Arial" w:hAnsi="Arial" w:cs="Arial"/>
        <w:sz w:val="16"/>
        <w:szCs w:val="16"/>
      </w:rPr>
      <w:t xml:space="preserve">Revised: </w:t>
    </w:r>
    <w:r w:rsidR="00775DE2">
      <w:rPr>
        <w:rFonts w:ascii="Arial" w:hAnsi="Arial" w:cs="Arial"/>
        <w:sz w:val="16"/>
        <w:szCs w:val="16"/>
      </w:rPr>
      <w:t>6/22/2016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3B" w:rsidRDefault="006B103B" w:rsidP="00E83C11">
      <w:r>
        <w:separator/>
      </w:r>
    </w:p>
  </w:footnote>
  <w:footnote w:type="continuationSeparator" w:id="0">
    <w:p w:rsidR="006B103B" w:rsidRDefault="006B103B" w:rsidP="00E83C11">
      <w:r>
        <w:continuationSeparator/>
      </w:r>
    </w:p>
  </w:footnote>
  <w:footnote w:id="1">
    <w:p w:rsidR="00DC014A" w:rsidRDefault="00DC014A" w:rsidP="00DB1E0A">
      <w:pPr>
        <w:jc w:val="both"/>
        <w:rPr>
          <w:sz w:val="24"/>
          <w:szCs w:val="24"/>
        </w:rPr>
      </w:pPr>
      <w:r>
        <w:rPr>
          <w:sz w:val="24"/>
          <w:szCs w:val="24"/>
          <w:vertAlign w:val="superscript"/>
        </w:rPr>
        <w:t>1</w:t>
      </w:r>
      <w:r w:rsidR="00BB043F">
        <w:rPr>
          <w:sz w:val="24"/>
          <w:szCs w:val="24"/>
          <w:vertAlign w:val="superscript"/>
        </w:rPr>
        <w:t xml:space="preserve"> </w:t>
      </w:r>
      <w:r>
        <w:rPr>
          <w:sz w:val="24"/>
          <w:szCs w:val="24"/>
        </w:rPr>
        <w:t xml:space="preserve">The date ranges provided for the new deadlines, pre-trial conference, and trial date are a general guideline only. The actual dates may vary depending on the complexity of a particular case.  All requests for subsequent changes to the deadlines set in the scheduling order under number 7 must be by motion directed to the presiding judge. </w:t>
      </w:r>
    </w:p>
    <w:p w:rsidR="00C61F9E" w:rsidRDefault="00C61F9E" w:rsidP="00DB1E0A">
      <w:pPr>
        <w:jc w:val="both"/>
        <w:rPr>
          <w:sz w:val="24"/>
          <w:szCs w:val="24"/>
        </w:rPr>
      </w:pPr>
    </w:p>
  </w:footnote>
  <w:footnote w:id="2">
    <w:p w:rsidR="00144CBC" w:rsidRPr="00C61F9E" w:rsidRDefault="00144CBC">
      <w:pPr>
        <w:pStyle w:val="FootnoteText"/>
        <w:rPr>
          <w:sz w:val="24"/>
          <w:szCs w:val="24"/>
        </w:rPr>
      </w:pPr>
      <w:r w:rsidRPr="00C61F9E">
        <w:rPr>
          <w:rStyle w:val="FootnoteReference"/>
          <w:sz w:val="24"/>
          <w:szCs w:val="24"/>
        </w:rPr>
        <w:t>2</w:t>
      </w:r>
      <w:r w:rsidRPr="00C61F9E">
        <w:rPr>
          <w:sz w:val="24"/>
          <w:szCs w:val="24"/>
        </w:rPr>
        <w:t xml:space="preserve"> In cases assigned to United States District Judge John W. deGravelles, </w:t>
      </w:r>
      <w:r w:rsidRPr="00C61F9E">
        <w:rPr>
          <w:color w:val="000000"/>
          <w:sz w:val="24"/>
          <w:szCs w:val="24"/>
        </w:rPr>
        <w:t xml:space="preserve">prior to the filing of the pretrial order, the parties will exchange or make available for inspection all exhibits which the parties will or may introduce at trial.  </w:t>
      </w:r>
    </w:p>
  </w:footnote>
  <w:footnote w:id="3">
    <w:p w:rsidR="00323F1C" w:rsidRDefault="00323F1C" w:rsidP="00DC014A">
      <w:pPr>
        <w:spacing w:after="240"/>
        <w:jc w:val="both"/>
        <w:rPr>
          <w:sz w:val="24"/>
          <w:szCs w:val="24"/>
        </w:rPr>
      </w:pPr>
      <w:r>
        <w:rPr>
          <w:rStyle w:val="FootnoteReference"/>
        </w:rPr>
        <w:t>3</w:t>
      </w:r>
      <w:r>
        <w:rPr>
          <w:sz w:val="24"/>
          <w:szCs w:val="24"/>
        </w:rPr>
        <w:t xml:space="preserve"> See L.R. 11(a) regarding Signing of Pleadings, Motions and Other Papers and L.R. 5(f) regarding Certificate of Service.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AAF"/>
    <w:multiLevelType w:val="multilevel"/>
    <w:tmpl w:val="18A27768"/>
    <w:lvl w:ilvl="0">
      <w:start w:val="2"/>
      <w:numFmt w:val="upperLetter"/>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B415DEC"/>
    <w:multiLevelType w:val="hybridMultilevel"/>
    <w:tmpl w:val="C5909B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7E3C"/>
    <w:multiLevelType w:val="multilevel"/>
    <w:tmpl w:val="BAE8C556"/>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rPr>
        <w:b w:val="0"/>
      </w:r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1B8B64C1"/>
    <w:multiLevelType w:val="multilevel"/>
    <w:tmpl w:val="2478664C"/>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CC744F7"/>
    <w:multiLevelType w:val="hybridMultilevel"/>
    <w:tmpl w:val="E1A63D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4B58C6"/>
    <w:multiLevelType w:val="hybridMultilevel"/>
    <w:tmpl w:val="EA2E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771D8E"/>
    <w:multiLevelType w:val="multilevel"/>
    <w:tmpl w:val="F18AEA0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30AC6B70"/>
    <w:multiLevelType w:val="hybridMultilevel"/>
    <w:tmpl w:val="F524F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BA7E61"/>
    <w:multiLevelType w:val="multilevel"/>
    <w:tmpl w:val="3BE65C46"/>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3790547C"/>
    <w:multiLevelType w:val="multilevel"/>
    <w:tmpl w:val="2478664C"/>
    <w:lvl w:ilvl="0">
      <w:start w:val="2"/>
      <w:numFmt w:val="decimal"/>
      <w:lvlText w:val="%1."/>
      <w:legacy w:legacy="1" w:legacySpace="0" w:legacyIndent="0"/>
      <w:lvlJc w:val="left"/>
      <w:pPr>
        <w:ind w:left="2160" w:firstLine="0"/>
      </w:pPr>
    </w:lvl>
    <w:lvl w:ilvl="1">
      <w:start w:val="1"/>
      <w:numFmt w:val="decimal"/>
      <w:lvlText w:val="%2."/>
      <w:legacy w:legacy="1" w:legacySpace="0" w:legacyIndent="0"/>
      <w:lvlJc w:val="left"/>
      <w:pPr>
        <w:ind w:left="2160" w:firstLine="0"/>
      </w:pPr>
    </w:lvl>
    <w:lvl w:ilvl="2">
      <w:start w:val="1"/>
      <w:numFmt w:val="decimal"/>
      <w:lvlText w:val="%3."/>
      <w:legacy w:legacy="1" w:legacySpace="0" w:legacyIndent="0"/>
      <w:lvlJc w:val="left"/>
      <w:pPr>
        <w:ind w:left="2160" w:firstLine="0"/>
      </w:pPr>
    </w:lvl>
    <w:lvl w:ilvl="3">
      <w:start w:val="1"/>
      <w:numFmt w:val="decimal"/>
      <w:lvlText w:val="%4."/>
      <w:legacy w:legacy="1" w:legacySpace="0" w:legacyIndent="0"/>
      <w:lvlJc w:val="left"/>
      <w:pPr>
        <w:ind w:left="2160" w:firstLine="0"/>
      </w:pPr>
    </w:lvl>
    <w:lvl w:ilvl="4">
      <w:start w:val="1"/>
      <w:numFmt w:val="decimal"/>
      <w:lvlText w:val="%5."/>
      <w:legacy w:legacy="1" w:legacySpace="0" w:legacyIndent="0"/>
      <w:lvlJc w:val="left"/>
      <w:pPr>
        <w:ind w:left="2160" w:firstLine="0"/>
      </w:pPr>
    </w:lvl>
    <w:lvl w:ilvl="5">
      <w:start w:val="1"/>
      <w:numFmt w:val="decimal"/>
      <w:lvlText w:val="%6."/>
      <w:legacy w:legacy="1" w:legacySpace="0" w:legacyIndent="0"/>
      <w:lvlJc w:val="left"/>
      <w:pPr>
        <w:ind w:left="2160" w:firstLine="0"/>
      </w:pPr>
    </w:lvl>
    <w:lvl w:ilvl="6">
      <w:start w:val="1"/>
      <w:numFmt w:val="decimal"/>
      <w:lvlText w:val="%7."/>
      <w:legacy w:legacy="1" w:legacySpace="0" w:legacyIndent="0"/>
      <w:lvlJc w:val="left"/>
      <w:pPr>
        <w:ind w:left="2160" w:firstLine="0"/>
      </w:pPr>
    </w:lvl>
    <w:lvl w:ilvl="7">
      <w:start w:val="1"/>
      <w:numFmt w:val="decimal"/>
      <w:lvlText w:val="%8."/>
      <w:legacy w:legacy="1" w:legacySpace="0" w:legacyIndent="0"/>
      <w:lvlJc w:val="left"/>
      <w:pPr>
        <w:ind w:left="2160" w:firstLine="0"/>
      </w:pPr>
    </w:lvl>
    <w:lvl w:ilvl="8">
      <w:start w:val="1"/>
      <w:numFmt w:val="lowerRoman"/>
      <w:lvlText w:val="%9)"/>
      <w:legacy w:legacy="1" w:legacySpace="0" w:legacyIndent="0"/>
      <w:lvlJc w:val="left"/>
      <w:pPr>
        <w:ind w:left="2160" w:firstLine="0"/>
      </w:pPr>
    </w:lvl>
  </w:abstractNum>
  <w:abstractNum w:abstractNumId="10" w15:restartNumberingAfterBreak="0">
    <w:nsid w:val="3A4A6823"/>
    <w:multiLevelType w:val="multilevel"/>
    <w:tmpl w:val="3E1AC3A2"/>
    <w:lvl w:ilvl="0">
      <w:start w:val="6"/>
      <w:numFmt w:val="upperLetter"/>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144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455879CA"/>
    <w:multiLevelType w:val="hybridMultilevel"/>
    <w:tmpl w:val="2C16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0DFD"/>
    <w:multiLevelType w:val="hybridMultilevel"/>
    <w:tmpl w:val="8564EF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DA635E0"/>
    <w:multiLevelType w:val="multilevel"/>
    <w:tmpl w:val="5B52AD5C"/>
    <w:lvl w:ilvl="0">
      <w:start w:val="3"/>
      <w:numFmt w:val="upperLetter"/>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4" w15:restartNumberingAfterBreak="0">
    <w:nsid w:val="79AB6820"/>
    <w:multiLevelType w:val="hybridMultilevel"/>
    <w:tmpl w:val="BD6C5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3"/>
  </w:num>
  <w:num w:numId="4">
    <w:abstractNumId w:val="10"/>
  </w:num>
  <w:num w:numId="5">
    <w:abstractNumId w:val="9"/>
  </w:num>
  <w:num w:numId="6">
    <w:abstractNumId w:val="8"/>
  </w:num>
  <w:num w:numId="7">
    <w:abstractNumId w:val="6"/>
  </w:num>
  <w:num w:numId="8">
    <w:abstractNumId w:val="2"/>
  </w:num>
  <w:num w:numId="9">
    <w:abstractNumId w:val="14"/>
  </w:num>
  <w:num w:numId="10">
    <w:abstractNumId w:val="4"/>
  </w:num>
  <w:num w:numId="11">
    <w:abstractNumId w:val="12"/>
  </w:num>
  <w:num w:numId="12">
    <w:abstractNumId w:val="1"/>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11"/>
    <w:rsid w:val="0009005F"/>
    <w:rsid w:val="001265EA"/>
    <w:rsid w:val="00143C09"/>
    <w:rsid w:val="00144CBC"/>
    <w:rsid w:val="001B694A"/>
    <w:rsid w:val="00205FF5"/>
    <w:rsid w:val="00212739"/>
    <w:rsid w:val="00256878"/>
    <w:rsid w:val="002667D2"/>
    <w:rsid w:val="002C5591"/>
    <w:rsid w:val="00304507"/>
    <w:rsid w:val="00323F1C"/>
    <w:rsid w:val="00341063"/>
    <w:rsid w:val="003B4F4E"/>
    <w:rsid w:val="00406277"/>
    <w:rsid w:val="004116C2"/>
    <w:rsid w:val="00431D8D"/>
    <w:rsid w:val="00460F90"/>
    <w:rsid w:val="004615CE"/>
    <w:rsid w:val="00480AD1"/>
    <w:rsid w:val="004D6A1F"/>
    <w:rsid w:val="00594D98"/>
    <w:rsid w:val="00616FB8"/>
    <w:rsid w:val="00650EF4"/>
    <w:rsid w:val="00667C86"/>
    <w:rsid w:val="0067491A"/>
    <w:rsid w:val="006A2648"/>
    <w:rsid w:val="006B103B"/>
    <w:rsid w:val="006C4001"/>
    <w:rsid w:val="006E340B"/>
    <w:rsid w:val="00775DE2"/>
    <w:rsid w:val="0078612F"/>
    <w:rsid w:val="00840386"/>
    <w:rsid w:val="00914892"/>
    <w:rsid w:val="009C0591"/>
    <w:rsid w:val="00A04849"/>
    <w:rsid w:val="00A34A43"/>
    <w:rsid w:val="00A374DD"/>
    <w:rsid w:val="00AD39B4"/>
    <w:rsid w:val="00B86C5C"/>
    <w:rsid w:val="00B9121B"/>
    <w:rsid w:val="00B9208D"/>
    <w:rsid w:val="00BB043F"/>
    <w:rsid w:val="00BF5174"/>
    <w:rsid w:val="00C4191E"/>
    <w:rsid w:val="00C61F9E"/>
    <w:rsid w:val="00D568DD"/>
    <w:rsid w:val="00DA242F"/>
    <w:rsid w:val="00DB1E0A"/>
    <w:rsid w:val="00DC014A"/>
    <w:rsid w:val="00DF0892"/>
    <w:rsid w:val="00E83C11"/>
    <w:rsid w:val="00EB0D0A"/>
    <w:rsid w:val="00EC5BFB"/>
    <w:rsid w:val="00EE0CDD"/>
    <w:rsid w:val="00F80C16"/>
    <w:rsid w:val="00FC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7E680-8ABE-4EB0-9568-9C9D55F3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11"/>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DC014A"/>
    <w:pPr>
      <w:autoSpaceDE w:val="0"/>
      <w:autoSpaceDN w:val="0"/>
      <w:adjustRightInd w:val="0"/>
      <w:ind w:left="720"/>
    </w:pPr>
    <w:rPr>
      <w:rFonts w:cs="Times New Roman"/>
      <w:szCs w:val="24"/>
    </w:rPr>
  </w:style>
  <w:style w:type="paragraph" w:customStyle="1" w:styleId="Level2">
    <w:name w:val="Level 2"/>
    <w:uiPriority w:val="99"/>
    <w:rsid w:val="00DC014A"/>
    <w:pPr>
      <w:autoSpaceDE w:val="0"/>
      <w:autoSpaceDN w:val="0"/>
      <w:adjustRightInd w:val="0"/>
      <w:ind w:left="1440"/>
    </w:pPr>
    <w:rPr>
      <w:rFonts w:cs="Times New Roman"/>
      <w:szCs w:val="24"/>
    </w:rPr>
  </w:style>
  <w:style w:type="paragraph" w:customStyle="1" w:styleId="Level3">
    <w:name w:val="Level 3"/>
    <w:uiPriority w:val="99"/>
    <w:rsid w:val="00DC014A"/>
    <w:pPr>
      <w:autoSpaceDE w:val="0"/>
      <w:autoSpaceDN w:val="0"/>
      <w:adjustRightInd w:val="0"/>
      <w:ind w:left="2160"/>
    </w:pPr>
    <w:rPr>
      <w:rFonts w:cs="Times New Roman"/>
      <w:szCs w:val="24"/>
    </w:rPr>
  </w:style>
  <w:style w:type="paragraph" w:styleId="ListParagraph">
    <w:name w:val="List Paragraph"/>
    <w:basedOn w:val="Normal"/>
    <w:uiPriority w:val="34"/>
    <w:qFormat/>
    <w:rsid w:val="00DC014A"/>
    <w:pPr>
      <w:ind w:left="720"/>
      <w:contextualSpacing/>
    </w:pPr>
  </w:style>
  <w:style w:type="paragraph" w:styleId="BalloonText">
    <w:name w:val="Balloon Text"/>
    <w:basedOn w:val="Normal"/>
    <w:link w:val="BalloonTextChar"/>
    <w:uiPriority w:val="99"/>
    <w:semiHidden/>
    <w:unhideWhenUsed/>
    <w:rsid w:val="00D568DD"/>
    <w:rPr>
      <w:rFonts w:ascii="Tahoma" w:hAnsi="Tahoma" w:cs="Tahoma"/>
      <w:sz w:val="16"/>
      <w:szCs w:val="16"/>
    </w:rPr>
  </w:style>
  <w:style w:type="character" w:customStyle="1" w:styleId="BalloonTextChar">
    <w:name w:val="Balloon Text Char"/>
    <w:basedOn w:val="DefaultParagraphFont"/>
    <w:link w:val="BalloonText"/>
    <w:uiPriority w:val="99"/>
    <w:semiHidden/>
    <w:rsid w:val="00D568DD"/>
    <w:rPr>
      <w:rFonts w:ascii="Tahoma" w:hAnsi="Tahoma" w:cs="Tahoma"/>
      <w:sz w:val="16"/>
      <w:szCs w:val="16"/>
    </w:rPr>
  </w:style>
  <w:style w:type="paragraph" w:styleId="Header">
    <w:name w:val="header"/>
    <w:basedOn w:val="Normal"/>
    <w:link w:val="HeaderChar"/>
    <w:uiPriority w:val="99"/>
    <w:unhideWhenUsed/>
    <w:rsid w:val="00B86C5C"/>
    <w:pPr>
      <w:tabs>
        <w:tab w:val="center" w:pos="4680"/>
        <w:tab w:val="right" w:pos="9360"/>
      </w:tabs>
    </w:pPr>
  </w:style>
  <w:style w:type="character" w:customStyle="1" w:styleId="HeaderChar">
    <w:name w:val="Header Char"/>
    <w:basedOn w:val="DefaultParagraphFont"/>
    <w:link w:val="Header"/>
    <w:uiPriority w:val="99"/>
    <w:rsid w:val="00B86C5C"/>
    <w:rPr>
      <w:rFonts w:cs="Times New Roman"/>
      <w:sz w:val="20"/>
      <w:szCs w:val="20"/>
    </w:rPr>
  </w:style>
  <w:style w:type="paragraph" w:styleId="Footer">
    <w:name w:val="footer"/>
    <w:basedOn w:val="Normal"/>
    <w:link w:val="FooterChar"/>
    <w:uiPriority w:val="99"/>
    <w:unhideWhenUsed/>
    <w:rsid w:val="00B86C5C"/>
    <w:pPr>
      <w:tabs>
        <w:tab w:val="center" w:pos="4680"/>
        <w:tab w:val="right" w:pos="9360"/>
      </w:tabs>
    </w:pPr>
  </w:style>
  <w:style w:type="character" w:customStyle="1" w:styleId="FooterChar">
    <w:name w:val="Footer Char"/>
    <w:basedOn w:val="DefaultParagraphFont"/>
    <w:link w:val="Footer"/>
    <w:uiPriority w:val="99"/>
    <w:rsid w:val="00B86C5C"/>
    <w:rPr>
      <w:rFonts w:cs="Times New Roman"/>
      <w:sz w:val="20"/>
      <w:szCs w:val="20"/>
    </w:rPr>
  </w:style>
  <w:style w:type="paragraph" w:styleId="FootnoteText">
    <w:name w:val="footnote text"/>
    <w:basedOn w:val="Normal"/>
    <w:link w:val="FootnoteTextChar"/>
    <w:uiPriority w:val="99"/>
    <w:semiHidden/>
    <w:unhideWhenUsed/>
    <w:rsid w:val="00BB043F"/>
  </w:style>
  <w:style w:type="character" w:customStyle="1" w:styleId="FootnoteTextChar">
    <w:name w:val="Footnote Text Char"/>
    <w:basedOn w:val="DefaultParagraphFont"/>
    <w:link w:val="FootnoteText"/>
    <w:uiPriority w:val="99"/>
    <w:semiHidden/>
    <w:rsid w:val="00BB043F"/>
    <w:rPr>
      <w:rFonts w:cs="Times New Roman"/>
      <w:sz w:val="20"/>
      <w:szCs w:val="20"/>
    </w:rPr>
  </w:style>
  <w:style w:type="character" w:styleId="FootnoteReference">
    <w:name w:val="footnote reference"/>
    <w:basedOn w:val="DefaultParagraphFont"/>
    <w:uiPriority w:val="99"/>
    <w:semiHidden/>
    <w:unhideWhenUsed/>
    <w:rsid w:val="00BB04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D428-1D63-4DB0-ADFA-A3B81813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sguzzardo</dc:creator>
  <cp:lastModifiedBy>Joan Sheets</cp:lastModifiedBy>
  <cp:revision>2</cp:revision>
  <cp:lastPrinted>2016-09-26T23:44:00Z</cp:lastPrinted>
  <dcterms:created xsi:type="dcterms:W3CDTF">2017-04-11T21:24:00Z</dcterms:created>
  <dcterms:modified xsi:type="dcterms:W3CDTF">2017-04-11T21:24:00Z</dcterms:modified>
</cp:coreProperties>
</file>